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7E7F" w14:textId="77777777" w:rsidR="00E71EDA" w:rsidRPr="00EB3B03" w:rsidRDefault="00E71EDA" w:rsidP="00E71EDA">
      <w:pPr>
        <w:rPr>
          <w:lang w:val="fr-FR"/>
        </w:rPr>
      </w:pPr>
    </w:p>
    <w:p w14:paraId="6FE08AAD" w14:textId="77777777" w:rsidR="00E71EDA" w:rsidRPr="00EB3B03" w:rsidRDefault="00E71EDA" w:rsidP="00E71EDA">
      <w:pPr>
        <w:rPr>
          <w:lang w:val="fr-FR"/>
        </w:rPr>
      </w:pPr>
    </w:p>
    <w:p w14:paraId="14350610" w14:textId="77777777" w:rsidR="00E71EDA" w:rsidRPr="00EB3B03" w:rsidRDefault="004B0A4B" w:rsidP="00E71EDA">
      <w:pPr>
        <w:rPr>
          <w:rFonts w:asciiTheme="minorHAnsi" w:hAnsiTheme="minorHAnsi" w:cstheme="minorHAnsi"/>
          <w:b/>
          <w:sz w:val="36"/>
          <w:szCs w:val="36"/>
          <w:lang w:val="fr-FR"/>
        </w:rPr>
      </w:pPr>
      <w:r w:rsidRPr="00EB3B03">
        <w:rPr>
          <w:rFonts w:asciiTheme="minorHAnsi" w:hAnsiTheme="minorHAnsi" w:cstheme="minorHAnsi"/>
          <w:b/>
          <w:sz w:val="36"/>
          <w:szCs w:val="36"/>
          <w:lang w:val="fr-FR"/>
        </w:rPr>
        <w:t>BIOPAMA – Appel pour subventions moyennes 2022 – CONCEPT</w:t>
      </w:r>
    </w:p>
    <w:p w14:paraId="513646FD" w14:textId="77777777" w:rsidR="00E71EDA" w:rsidRPr="00EB3B03" w:rsidRDefault="00E71EDA" w:rsidP="00E71EDA">
      <w:pPr>
        <w:rPr>
          <w:rFonts w:asciiTheme="minorHAnsi" w:hAnsiTheme="minorHAnsi" w:cstheme="minorHAnsi"/>
          <w:b/>
          <w:sz w:val="36"/>
          <w:szCs w:val="36"/>
          <w:lang w:val="fr-FR"/>
        </w:rPr>
      </w:pPr>
    </w:p>
    <w:p w14:paraId="2A4E3413" w14:textId="3FE74D45" w:rsidR="00E71EDA" w:rsidRPr="00EB3B03" w:rsidRDefault="004B0A4B" w:rsidP="00E71EDA">
      <w:pPr>
        <w:rPr>
          <w:rFonts w:ascii="Arial" w:hAnsi="Arial" w:cs="Arial"/>
          <w:b/>
          <w:sz w:val="28"/>
          <w:lang w:val="fr-FR"/>
        </w:rPr>
      </w:pPr>
      <w:r w:rsidRPr="00EB3B03">
        <w:rPr>
          <w:rFonts w:ascii="Arial" w:hAnsi="Arial" w:cs="Arial"/>
          <w:b/>
          <w:sz w:val="28"/>
          <w:lang w:val="fr-FR"/>
        </w:rPr>
        <w:t>Document complémentaire : Déclaration d</w:t>
      </w:r>
      <w:r w:rsidR="00EB3B03">
        <w:rPr>
          <w:rFonts w:ascii="Arial" w:hAnsi="Arial" w:cs="Arial"/>
          <w:b/>
          <w:sz w:val="28"/>
          <w:lang w:val="fr-FR"/>
        </w:rPr>
        <w:t>u</w:t>
      </w:r>
      <w:r w:rsidRPr="00EB3B03">
        <w:rPr>
          <w:rFonts w:ascii="Arial" w:hAnsi="Arial" w:cs="Arial"/>
          <w:b/>
          <w:sz w:val="28"/>
          <w:lang w:val="fr-FR"/>
        </w:rPr>
        <w:t xml:space="preserve"> demandeur</w:t>
      </w:r>
    </w:p>
    <w:p w14:paraId="1530806A" w14:textId="77777777" w:rsidR="00E71EDA" w:rsidRPr="00EB3B03" w:rsidRDefault="00E71EDA" w:rsidP="00E71EDA">
      <w:pPr>
        <w:rPr>
          <w:lang w:val="fr-FR"/>
        </w:rPr>
      </w:pPr>
    </w:p>
    <w:p w14:paraId="00BB2F3D" w14:textId="77777777" w:rsidR="00445B62" w:rsidRPr="00EB3B03" w:rsidRDefault="004B0A4B" w:rsidP="003A2FD1">
      <w:pPr>
        <w:rPr>
          <w:sz w:val="28"/>
          <w:szCs w:val="28"/>
          <w:lang w:val="fr-FR"/>
        </w:rPr>
      </w:pPr>
      <w:r w:rsidRPr="00EB3B03">
        <w:rPr>
          <w:sz w:val="28"/>
          <w:szCs w:val="28"/>
          <w:highlight w:val="yellow"/>
          <w:lang w:val="fr-FR"/>
        </w:rPr>
        <w:t>(</w:t>
      </w:r>
      <w:r w:rsidRPr="00EB3B03">
        <w:rPr>
          <w:highlight w:val="yellow"/>
          <w:lang w:val="fr-FR"/>
        </w:rPr>
        <w:t>Veuillez indiquer ici le numéro de référence de votre candidature</w:t>
      </w:r>
      <w:r w:rsidRPr="00EB3B03">
        <w:rPr>
          <w:sz w:val="28"/>
          <w:szCs w:val="28"/>
          <w:highlight w:val="yellow"/>
          <w:lang w:val="fr-FR"/>
        </w:rPr>
        <w:t>)</w:t>
      </w:r>
    </w:p>
    <w:p w14:paraId="280FEAA3" w14:textId="77777777" w:rsidR="00445B62" w:rsidRPr="00EB3B03" w:rsidRDefault="00445B62" w:rsidP="00445B62">
      <w:pPr>
        <w:rPr>
          <w:lang w:val="fr-FR"/>
        </w:rPr>
      </w:pPr>
    </w:p>
    <w:p w14:paraId="05A940E4" w14:textId="77777777" w:rsidR="00445B62" w:rsidRPr="00EB3B03" w:rsidRDefault="004B0A4B" w:rsidP="00445B62">
      <w:pPr>
        <w:spacing w:after="200" w:line="276" w:lineRule="auto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>Le demandeur, représenté par le soussigné comme signataire autorisé du demandeur dans le cadre du présent appel BIOPAMA pour subventions moyennes 2022, déclare par la présente que :</w:t>
      </w:r>
    </w:p>
    <w:p w14:paraId="492B295B" w14:textId="77777777" w:rsidR="00445B62" w:rsidRPr="00EB3B03" w:rsidRDefault="004B0A4B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est éligible, conformément aux critères énoncés dans les Lignes directrices pour les candidats ;</w:t>
      </w:r>
    </w:p>
    <w:p w14:paraId="17DE64EF" w14:textId="403B0509" w:rsidR="00445B62" w:rsidRPr="00EB3B03" w:rsidRDefault="004B0A4B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a fourni en temps utile à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Autorité de gestion et à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Autorité de régulation de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aire protégée toutes les informations nécessaires sur les activités prévues et n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 reçu aucune objection à ce jour ;</w:t>
      </w:r>
    </w:p>
    <w:p w14:paraId="49D2F0F3" w14:textId="474897E4" w:rsidR="00445B62" w:rsidRPr="00EB3B03" w:rsidRDefault="004E6E47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B158AE">
        <w:rPr>
          <w:rFonts w:cs="Arial"/>
          <w:sz w:val="20"/>
          <w:szCs w:val="20"/>
          <w:lang w:val="fr-FR"/>
        </w:rPr>
        <w:t>le</w:t>
      </w:r>
      <w:proofErr w:type="gramEnd"/>
      <w:r w:rsidRPr="00B158AE">
        <w:rPr>
          <w:rFonts w:cs="Arial"/>
          <w:sz w:val="20"/>
          <w:szCs w:val="20"/>
          <w:lang w:val="fr-FR"/>
        </w:rPr>
        <w:t xml:space="preserve"> demandeur certifie la nature de son statut juridique, tel qu’indiqué dans la demande</w:t>
      </w:r>
      <w:r w:rsidR="004B0A4B" w:rsidRPr="00EB3B03">
        <w:rPr>
          <w:rFonts w:cs="Arial"/>
          <w:sz w:val="20"/>
          <w:szCs w:val="20"/>
          <w:lang w:val="fr-FR"/>
        </w:rPr>
        <w:t>;</w:t>
      </w:r>
    </w:p>
    <w:p w14:paraId="3C728919" w14:textId="278C232A" w:rsidR="00445B62" w:rsidRPr="00EB3B03" w:rsidRDefault="004B0A4B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s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engage à respecter les bonnes pratiques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utilisation non abusive,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entretien et de maintenance des équipements et infrastructures financés par le projet ;</w:t>
      </w:r>
    </w:p>
    <w:p w14:paraId="1102505D" w14:textId="71530522" w:rsidR="00445B62" w:rsidRPr="00EB3B03" w:rsidRDefault="004B0A4B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est directement responsable de la préparation, de la gestion et de la mise en œuvre des activités, et n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agit pas en tant qu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inter</w:t>
      </w:r>
      <w:bookmarkStart w:id="0" w:name="_GoBack"/>
      <w:bookmarkEnd w:id="0"/>
      <w:r w:rsidRPr="00EB3B03">
        <w:rPr>
          <w:rFonts w:cs="Arial"/>
          <w:sz w:val="20"/>
          <w:szCs w:val="20"/>
          <w:lang w:val="fr-FR"/>
        </w:rPr>
        <w:t>médiaire ;</w:t>
      </w:r>
    </w:p>
    <w:p w14:paraId="20D1AFD1" w14:textId="6A4DD42C" w:rsidR="00445B62" w:rsidRPr="00EB3B03" w:rsidRDefault="004B0A4B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accepte et s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engage à respecter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obligation de partager les données et informations avec le SRI BIOPAMA et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observatoire régional concerné (</w:t>
      </w:r>
      <w:r w:rsidR="00EB3B03">
        <w:rPr>
          <w:rFonts w:cs="Arial"/>
          <w:sz w:val="20"/>
          <w:szCs w:val="20"/>
          <w:lang w:val="fr-FR"/>
        </w:rPr>
        <w:t>SRIR</w:t>
      </w:r>
      <w:r w:rsidRPr="00EB3B03">
        <w:rPr>
          <w:rFonts w:cs="Arial"/>
          <w:sz w:val="20"/>
          <w:szCs w:val="20"/>
          <w:lang w:val="fr-FR"/>
        </w:rPr>
        <w:t>)</w:t>
      </w:r>
      <w:r w:rsidR="00EB3B03">
        <w:rPr>
          <w:rFonts w:cs="Arial"/>
          <w:sz w:val="20"/>
          <w:szCs w:val="20"/>
          <w:lang w:val="fr-FR"/>
        </w:rPr>
        <w:t> ;</w:t>
      </w:r>
    </w:p>
    <w:p w14:paraId="2752A8F6" w14:textId="54E06578" w:rsidR="00445B62" w:rsidRPr="00EB3B03" w:rsidRDefault="00B975BE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>
        <w:rPr>
          <w:rFonts w:cs="Arial"/>
          <w:sz w:val="20"/>
          <w:szCs w:val="20"/>
          <w:lang w:val="fr-FR"/>
        </w:rPr>
        <w:t>l</w:t>
      </w:r>
      <w:r w:rsidR="004B0A4B" w:rsidRPr="00EB3B03">
        <w:rPr>
          <w:rFonts w:cs="Arial"/>
          <w:sz w:val="20"/>
          <w:szCs w:val="20"/>
          <w:lang w:val="fr-FR"/>
        </w:rPr>
        <w:t>e</w:t>
      </w:r>
      <w:proofErr w:type="gramEnd"/>
      <w:r w:rsidR="004B0A4B" w:rsidRPr="00EB3B03">
        <w:rPr>
          <w:rFonts w:cs="Arial"/>
          <w:sz w:val="20"/>
          <w:szCs w:val="20"/>
          <w:lang w:val="fr-FR"/>
        </w:rPr>
        <w:t xml:space="preserve"> demandeur ne se trouve dans aucune des situations excluant </w:t>
      </w:r>
      <w:r w:rsidR="00EB3B03">
        <w:rPr>
          <w:rFonts w:cs="Arial"/>
          <w:sz w:val="20"/>
          <w:szCs w:val="20"/>
          <w:lang w:val="fr-FR"/>
        </w:rPr>
        <w:t>sa</w:t>
      </w:r>
      <w:r w:rsidR="004B0A4B" w:rsidRPr="00EB3B03">
        <w:rPr>
          <w:rFonts w:cs="Arial"/>
          <w:sz w:val="20"/>
          <w:szCs w:val="20"/>
          <w:lang w:val="fr-FR"/>
        </w:rPr>
        <w:t xml:space="preserve"> participation aux licitations</w:t>
      </w:r>
      <w:r>
        <w:rPr>
          <w:rFonts w:cs="Arial"/>
          <w:sz w:val="20"/>
          <w:szCs w:val="20"/>
          <w:lang w:val="fr-FR"/>
        </w:rPr>
        <w:t>, telles qu’</w:t>
      </w:r>
      <w:r w:rsidR="004B0A4B" w:rsidRPr="00EB3B03">
        <w:rPr>
          <w:rFonts w:cs="Arial"/>
          <w:sz w:val="20"/>
          <w:szCs w:val="20"/>
          <w:lang w:val="fr-FR"/>
        </w:rPr>
        <w:t>énumérées ci-après :</w:t>
      </w:r>
    </w:p>
    <w:p w14:paraId="2928BC83" w14:textId="6165B5B5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 xml:space="preserve">1) </w:t>
      </w:r>
      <w:r w:rsidR="00B975BE">
        <w:rPr>
          <w:rFonts w:cs="Arial"/>
          <w:sz w:val="20"/>
          <w:szCs w:val="20"/>
          <w:lang w:val="fr-FR"/>
        </w:rPr>
        <w:t>se trouver</w:t>
      </w:r>
      <w:r w:rsidRPr="00EB3B03">
        <w:rPr>
          <w:rFonts w:cs="Arial"/>
          <w:sz w:val="20"/>
          <w:szCs w:val="20"/>
          <w:lang w:val="fr-FR"/>
        </w:rPr>
        <w:t xml:space="preserve"> en situation de faillite ou de liquidation, </w:t>
      </w:r>
      <w:r w:rsidR="00B975BE">
        <w:rPr>
          <w:rFonts w:cs="Arial"/>
          <w:sz w:val="20"/>
          <w:szCs w:val="20"/>
          <w:lang w:val="fr-FR"/>
        </w:rPr>
        <w:t>a</w:t>
      </w:r>
      <w:r w:rsidRPr="00EB3B03">
        <w:rPr>
          <w:rFonts w:cs="Arial"/>
          <w:sz w:val="20"/>
          <w:szCs w:val="20"/>
          <w:lang w:val="fr-FR"/>
        </w:rPr>
        <w:t>voir ses affaires administrées par les tribunaux, avoir conclu un concordat préventif, avoir cessé ses activités commerciales, faire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objet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une procédure à ce sujet ou se trouver dans toute situation analogue résultant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un procédure similaire prévue par la législation ou la réglementation nationale ;</w:t>
      </w:r>
    </w:p>
    <w:p w14:paraId="1AD4AA96" w14:textId="00CD6DE9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>(2) avoir été reconnu coupable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 xml:space="preserve">une infraction concernant sa conduite professionnelle par un jugement ayant autorité de </w:t>
      </w:r>
      <w:r w:rsidRPr="00EB3B03">
        <w:rPr>
          <w:rFonts w:cs="Arial"/>
          <w:i/>
          <w:iCs/>
          <w:sz w:val="20"/>
          <w:szCs w:val="20"/>
          <w:lang w:val="fr-FR"/>
        </w:rPr>
        <w:t>chose jugée</w:t>
      </w:r>
      <w:r w:rsidRPr="00EB3B03">
        <w:rPr>
          <w:rFonts w:cs="Arial"/>
          <w:sz w:val="20"/>
          <w:szCs w:val="20"/>
          <w:lang w:val="fr-FR"/>
        </w:rPr>
        <w:t> ;</w:t>
      </w:r>
    </w:p>
    <w:p w14:paraId="6BA0EA6C" w14:textId="77777777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>(3) avoir commis une faute professionnelle grave constatée par tout moyen justifiable par le Bénéficiaire ;</w:t>
      </w:r>
    </w:p>
    <w:p w14:paraId="174E1857" w14:textId="57F74C40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 xml:space="preserve">(4) ne pas avoir rempli ses obligations relatives au paiement des cotisations de sécurité sociale ou des impôts, conformément aux dispositions légales du pays dans lequel il est établi, à celles du pays du Bénéficiaire ou à celles du pays </w:t>
      </w:r>
      <w:r w:rsidR="00B975BE">
        <w:rPr>
          <w:rFonts w:cs="Arial"/>
          <w:sz w:val="20"/>
          <w:szCs w:val="20"/>
          <w:lang w:val="fr-FR"/>
        </w:rPr>
        <w:t>dans lequel</w:t>
      </w:r>
      <w:r w:rsidRPr="00EB3B03">
        <w:rPr>
          <w:rFonts w:cs="Arial"/>
          <w:sz w:val="20"/>
          <w:szCs w:val="20"/>
          <w:lang w:val="fr-FR"/>
        </w:rPr>
        <w:t xml:space="preserve"> le contrat doit être exécuté ;</w:t>
      </w:r>
    </w:p>
    <w:p w14:paraId="2A0872AF" w14:textId="3827F9E9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>(5) avoir fait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objet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 xml:space="preserve">un jugement ayant autorité de </w:t>
      </w:r>
      <w:r w:rsidRPr="00EB3B03">
        <w:rPr>
          <w:rFonts w:cs="Arial"/>
          <w:i/>
          <w:iCs/>
          <w:sz w:val="20"/>
          <w:szCs w:val="20"/>
          <w:lang w:val="fr-FR"/>
        </w:rPr>
        <w:t>chose jugée</w:t>
      </w:r>
      <w:r w:rsidRPr="00EB3B03">
        <w:rPr>
          <w:rFonts w:cs="Arial"/>
          <w:sz w:val="20"/>
          <w:szCs w:val="20"/>
          <w:lang w:val="fr-FR"/>
        </w:rPr>
        <w:t xml:space="preserve"> pour fraude, corruption, </w:t>
      </w:r>
      <w:proofErr w:type="gramStart"/>
      <w:r w:rsidRPr="00EB3B03">
        <w:rPr>
          <w:rFonts w:cs="Arial"/>
          <w:sz w:val="20"/>
          <w:szCs w:val="20"/>
          <w:lang w:val="fr-FR"/>
        </w:rPr>
        <w:t>participation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à une organisation criminelle ou toute autre activité illégale portant atteinte aux intérêts financiers des Communautés ;</w:t>
      </w:r>
    </w:p>
    <w:p w14:paraId="21247C71" w14:textId="38EBC7BE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>(6) faire actuellement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objet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une sanction administrative visée à la section 2.3.5 du Guide pratique des procédures contractuelles dans le cadre des actions extérieures de la CE</w:t>
      </w:r>
      <w:r w:rsidR="00B975BE">
        <w:rPr>
          <w:rFonts w:cs="Arial"/>
          <w:sz w:val="20"/>
          <w:szCs w:val="20"/>
          <w:lang w:val="fr-FR"/>
        </w:rPr>
        <w:t> ;</w:t>
      </w:r>
    </w:p>
    <w:p w14:paraId="0FC6BEDD" w14:textId="582AD158" w:rsidR="00445B62" w:rsidRPr="00EB3B03" w:rsidRDefault="00B975BE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>
        <w:rPr>
          <w:rFonts w:cs="Arial"/>
          <w:sz w:val="20"/>
          <w:szCs w:val="20"/>
          <w:lang w:val="fr-FR"/>
        </w:rPr>
        <w:t>l</w:t>
      </w:r>
      <w:r w:rsidR="004B0A4B" w:rsidRPr="00EB3B03">
        <w:rPr>
          <w:rFonts w:cs="Arial"/>
          <w:sz w:val="20"/>
          <w:szCs w:val="20"/>
          <w:lang w:val="fr-FR"/>
        </w:rPr>
        <w:t>e</w:t>
      </w:r>
      <w:proofErr w:type="gramEnd"/>
      <w:r w:rsidR="004B0A4B" w:rsidRPr="00EB3B03">
        <w:rPr>
          <w:rFonts w:cs="Arial"/>
          <w:sz w:val="20"/>
          <w:szCs w:val="20"/>
          <w:lang w:val="fr-FR"/>
        </w:rPr>
        <w:t xml:space="preserve"> signataire autorisé du tiers doit attester qu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il ne se trouve pas dans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une des situations énumérées ci-dessus et signer au nom du tiers</w:t>
      </w:r>
      <w:r>
        <w:rPr>
          <w:rFonts w:cs="Arial"/>
          <w:sz w:val="20"/>
          <w:szCs w:val="20"/>
          <w:lang w:val="fr-FR"/>
        </w:rPr>
        <w:t> ;</w:t>
      </w:r>
    </w:p>
    <w:p w14:paraId="5694E685" w14:textId="19A249AE" w:rsidR="00445B62" w:rsidRPr="00EB3B03" w:rsidRDefault="00B975BE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>
        <w:rPr>
          <w:rFonts w:cs="Arial"/>
          <w:sz w:val="20"/>
          <w:szCs w:val="20"/>
          <w:lang w:val="fr-FR"/>
        </w:rPr>
        <w:t>d</w:t>
      </w:r>
      <w:r w:rsidR="004B0A4B" w:rsidRPr="00EB3B03">
        <w:rPr>
          <w:rFonts w:cs="Arial"/>
          <w:sz w:val="20"/>
          <w:szCs w:val="20"/>
          <w:lang w:val="fr-FR"/>
        </w:rPr>
        <w:t>e</w:t>
      </w:r>
      <w:proofErr w:type="gramEnd"/>
      <w:r w:rsidR="004B0A4B" w:rsidRPr="00EB3B03">
        <w:rPr>
          <w:rFonts w:cs="Arial"/>
          <w:sz w:val="20"/>
          <w:szCs w:val="20"/>
          <w:lang w:val="fr-FR"/>
        </w:rPr>
        <w:t xml:space="preserve"> plus, il est reconnu et accepté que si le demandeur participe au présent appel alors qu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il se trouve dans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une de ces situations, il pourra être exclu d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autres procédures ;</w:t>
      </w:r>
    </w:p>
    <w:p w14:paraId="295C6C09" w14:textId="10687E59" w:rsidR="00445B62" w:rsidRPr="00EB3B03" w:rsidRDefault="00B975BE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>
        <w:rPr>
          <w:rFonts w:cs="Arial"/>
          <w:sz w:val="20"/>
          <w:szCs w:val="20"/>
          <w:lang w:val="fr-FR"/>
        </w:rPr>
        <w:lastRenderedPageBreak/>
        <w:t>l</w:t>
      </w:r>
      <w:r w:rsidR="004B0A4B" w:rsidRPr="00EB3B03">
        <w:rPr>
          <w:rFonts w:cs="Arial"/>
          <w:sz w:val="20"/>
          <w:szCs w:val="20"/>
          <w:lang w:val="fr-FR"/>
        </w:rPr>
        <w:t>e</w:t>
      </w:r>
      <w:proofErr w:type="gramEnd"/>
      <w:r w:rsidR="004B0A4B" w:rsidRPr="00EB3B03">
        <w:rPr>
          <w:rFonts w:cs="Arial"/>
          <w:sz w:val="20"/>
          <w:szCs w:val="20"/>
          <w:lang w:val="fr-FR"/>
        </w:rPr>
        <w:t xml:space="preserve"> demandeur reconnaît que, conformément à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article 131(5) du Règlement financier du 25 octobre 2012 relatif aux règles financières applicables au budget général de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Union (Journal officiel L 298 du 26.10.2012, p. 1) et à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article 145 de son Règlement d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application (Journal officiel L 362 du 31.12.2012, p.1), les demandeurs reconnus coupables de fausses déclarations pourront faire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objet de sanctions administratives et financières sous certaines conditions</w:t>
      </w:r>
      <w:r>
        <w:rPr>
          <w:rFonts w:cs="Arial"/>
          <w:sz w:val="20"/>
          <w:szCs w:val="20"/>
          <w:lang w:val="fr-FR"/>
        </w:rPr>
        <w:t> ;</w:t>
      </w:r>
    </w:p>
    <w:p w14:paraId="59A96870" w14:textId="7574E8EA" w:rsidR="00445B62" w:rsidRPr="00EB3B03" w:rsidRDefault="004B0A4B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s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il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est retenu pour une subvention, le demandeur accepte les conditions contractuelles définies dans le Contrat type annexé aux Lignes directrices pour les candidats ;</w:t>
      </w:r>
    </w:p>
    <w:p w14:paraId="5318825A" w14:textId="05CC5F12" w:rsidR="00445B62" w:rsidRPr="00EB3B03" w:rsidRDefault="004B0A4B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est conscient qu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à des fins de protection des intérêts financiers de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UE, ses données à caractère personnel pourront être transférées aux services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audit interne, à la Cour des comptes européenne, au Comité des irrégularités financières ou à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Office européen de lutte antifraude</w:t>
      </w:r>
      <w:r w:rsidR="00B975BE">
        <w:rPr>
          <w:rFonts w:cs="Arial"/>
          <w:sz w:val="20"/>
          <w:szCs w:val="20"/>
          <w:lang w:val="fr-FR"/>
        </w:rPr>
        <w:t> ;</w:t>
      </w:r>
    </w:p>
    <w:p w14:paraId="6E4DA596" w14:textId="0AFB3DC4" w:rsidR="00445B62" w:rsidRPr="00EB3B03" w:rsidRDefault="00B975BE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>
        <w:rPr>
          <w:rFonts w:cs="Arial"/>
          <w:sz w:val="20"/>
          <w:szCs w:val="20"/>
          <w:lang w:val="fr-FR"/>
        </w:rPr>
        <w:t>l</w:t>
      </w:r>
      <w:r w:rsidR="004B0A4B" w:rsidRPr="00EB3B03">
        <w:rPr>
          <w:rFonts w:cs="Arial"/>
          <w:sz w:val="20"/>
          <w:szCs w:val="20"/>
          <w:lang w:val="fr-FR"/>
        </w:rPr>
        <w:t>e</w:t>
      </w:r>
      <w:proofErr w:type="gramEnd"/>
      <w:r w:rsidR="004B0A4B" w:rsidRPr="00EB3B03">
        <w:rPr>
          <w:rFonts w:cs="Arial"/>
          <w:sz w:val="20"/>
          <w:szCs w:val="20"/>
          <w:lang w:val="fr-FR"/>
        </w:rPr>
        <w:t xml:space="preserve"> demandeur est pleinement conscient de son obligation d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informer sans délai le Fonds d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action BIOPAMA, auquel cette demande est soumise, si la même demande de financement adressée à d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autres services de la Commission européenne ou à des institutions de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Union européenne est approuvée par ceux-ci après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envoi de cette demande de subvention.</w:t>
      </w:r>
    </w:p>
    <w:p w14:paraId="33D6651A" w14:textId="77777777" w:rsidR="00445B62" w:rsidRPr="00EB3B03" w:rsidRDefault="00445B62" w:rsidP="00445B62">
      <w:pPr>
        <w:spacing w:after="200" w:line="276" w:lineRule="auto"/>
        <w:jc w:val="both"/>
        <w:rPr>
          <w:rFonts w:cs="Arial"/>
          <w:sz w:val="20"/>
          <w:szCs w:val="20"/>
          <w:lang w:val="fr-FR"/>
        </w:rPr>
      </w:pPr>
    </w:p>
    <w:p w14:paraId="42F168CB" w14:textId="77777777" w:rsidR="00445B62" w:rsidRPr="00EB3B03" w:rsidRDefault="004B0A4B" w:rsidP="00445B62">
      <w:pPr>
        <w:suppressAutoHyphens/>
        <w:autoSpaceDE w:val="0"/>
        <w:autoSpaceDN w:val="0"/>
        <w:adjustRightInd w:val="0"/>
        <w:ind w:left="720"/>
        <w:jc w:val="both"/>
        <w:rPr>
          <w:rFonts w:eastAsia="Arial Unicode MS" w:cs="Arial"/>
          <w:b/>
          <w:bCs/>
          <w:kern w:val="1"/>
          <w:lang w:val="fr-FR" w:eastAsia="ar-SA"/>
        </w:rPr>
      </w:pPr>
      <w:r w:rsidRPr="00EB3B03">
        <w:rPr>
          <w:rFonts w:cs="Arial"/>
          <w:sz w:val="20"/>
          <w:szCs w:val="20"/>
          <w:lang w:val="fr-FR"/>
        </w:rPr>
        <w:t>Signé au nom du demandeur</w:t>
      </w:r>
    </w:p>
    <w:p w14:paraId="424DFF20" w14:textId="77777777" w:rsidR="00445B62" w:rsidRPr="00EB3B03" w:rsidRDefault="00445B62" w:rsidP="00445B62">
      <w:pPr>
        <w:suppressAutoHyphens/>
        <w:autoSpaceDE w:val="0"/>
        <w:autoSpaceDN w:val="0"/>
        <w:adjustRightInd w:val="0"/>
        <w:ind w:left="720"/>
        <w:jc w:val="both"/>
        <w:rPr>
          <w:rFonts w:eastAsia="Arial Unicode MS" w:cs="Arial"/>
          <w:b/>
          <w:bCs/>
          <w:kern w:val="1"/>
          <w:lang w:val="fr-FR" w:eastAsia="ar-SA"/>
        </w:rPr>
      </w:pPr>
    </w:p>
    <w:p w14:paraId="45413E20" w14:textId="77777777" w:rsidR="00445B62" w:rsidRPr="00EB3B03" w:rsidRDefault="00445B62" w:rsidP="00445B62">
      <w:pPr>
        <w:suppressAutoHyphens/>
        <w:autoSpaceDE w:val="0"/>
        <w:autoSpaceDN w:val="0"/>
        <w:adjustRightInd w:val="0"/>
        <w:ind w:left="720"/>
        <w:jc w:val="both"/>
        <w:rPr>
          <w:rFonts w:eastAsia="Arial Unicode MS" w:cs="Arial"/>
          <w:b/>
          <w:bCs/>
          <w:kern w:val="1"/>
          <w:lang w:val="fr-FR" w:eastAsia="ar-SA"/>
        </w:rPr>
      </w:pPr>
    </w:p>
    <w:tbl>
      <w:tblPr>
        <w:tblW w:w="8370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9"/>
        <w:gridCol w:w="5361"/>
      </w:tblGrid>
      <w:tr w:rsidR="001B6A30" w:rsidRPr="00EB3B03" w14:paraId="4E771FCD" w14:textId="77777777" w:rsidTr="006F5B01">
        <w:trPr>
          <w:cantSplit/>
          <w:trHeight w:val="128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2F920BF" w14:textId="3FA19D5C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Nom de l</w:t>
            </w:r>
            <w:r w:rsidR="00EB3B03">
              <w:rPr>
                <w:b/>
                <w:bCs/>
                <w:lang w:val="fr-FR"/>
              </w:rPr>
              <w:t>’</w:t>
            </w:r>
            <w:r w:rsidRPr="00EB3B03">
              <w:rPr>
                <w:b/>
                <w:bCs/>
                <w:lang w:val="fr-FR"/>
              </w:rPr>
              <w:t>organisation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3865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  <w:p w14:paraId="38026205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EB3B03" w14:paraId="08557827" w14:textId="77777777" w:rsidTr="006F5B01">
        <w:trPr>
          <w:cantSplit/>
          <w:trHeight w:val="479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B0BC7F9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Adresse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86C2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EB3B03" w14:paraId="1B6E4191" w14:textId="77777777" w:rsidTr="006F5B01">
        <w:trPr>
          <w:cantSplit/>
          <w:trHeight w:val="212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1EF2212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Coordonnées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E554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  <w:p w14:paraId="7D3CAAB8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046D65" w14:paraId="4F6F3A28" w14:textId="77777777" w:rsidTr="006F5B01">
        <w:trPr>
          <w:cantSplit/>
          <w:trHeight w:val="212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FD620BA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Nom de la personne responsable (en majuscules)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8399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EB3B03" w14:paraId="64A98A38" w14:textId="77777777" w:rsidTr="006F5B01">
        <w:trPr>
          <w:cantSplit/>
          <w:trHeight w:val="326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916E57F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Titre professionnel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3896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  <w:p w14:paraId="0BDAD1A6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EB3B03" w14:paraId="01B0EA7A" w14:textId="77777777" w:rsidTr="006F5B01">
        <w:trPr>
          <w:cantSplit/>
          <w:trHeight w:val="326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7287A08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Signature + Cachet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7021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  <w:p w14:paraId="5E80790E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EB3B03" w14:paraId="40011507" w14:textId="77777777" w:rsidTr="006F5B01">
        <w:trPr>
          <w:cantSplit/>
          <w:trHeight w:val="326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B1FFC5E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Date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AF3E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  <w:p w14:paraId="484CA920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</w:tbl>
    <w:p w14:paraId="049096AC" w14:textId="77777777" w:rsidR="00445B62" w:rsidRPr="00EB3B03" w:rsidRDefault="00445B62" w:rsidP="00445B62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lang w:val="fr-FR"/>
        </w:rPr>
      </w:pPr>
    </w:p>
    <w:sectPr w:rsidR="00445B62" w:rsidRPr="00EB3B0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30D82" w14:textId="77777777" w:rsidR="008F060A" w:rsidRDefault="008F060A">
      <w:r>
        <w:separator/>
      </w:r>
    </w:p>
  </w:endnote>
  <w:endnote w:type="continuationSeparator" w:id="0">
    <w:p w14:paraId="5ECAD9AC" w14:textId="77777777" w:rsidR="008F060A" w:rsidRDefault="008F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84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85751" w14:textId="77777777" w:rsidR="00596F17" w:rsidRDefault="004B0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A7114" w14:textId="77777777" w:rsidR="00596F17" w:rsidRDefault="0059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4E1B5" w14:textId="77777777" w:rsidR="008F060A" w:rsidRDefault="008F060A">
      <w:r>
        <w:separator/>
      </w:r>
    </w:p>
  </w:footnote>
  <w:footnote w:type="continuationSeparator" w:id="0">
    <w:p w14:paraId="72A92096" w14:textId="77777777" w:rsidR="008F060A" w:rsidRDefault="008F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9082" w14:textId="77777777" w:rsidR="00445B62" w:rsidRDefault="004B0A4B" w:rsidP="00E71EDA">
    <w:pPr>
      <w:pStyle w:val="Header"/>
      <w:tabs>
        <w:tab w:val="left" w:pos="1665"/>
      </w:tabs>
    </w:pPr>
    <w:r>
      <w:rPr>
        <w:noProof/>
      </w:rPr>
      <w:drawing>
        <wp:inline distT="0" distB="0" distL="0" distR="0" wp14:anchorId="421B7AE2" wp14:editId="3345FC4E">
          <wp:extent cx="2276716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49574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697" cy="505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</w:t>
    </w:r>
    <w:r>
      <w:rPr>
        <w:noProof/>
      </w:rPr>
      <w:drawing>
        <wp:inline distT="0" distB="0" distL="0" distR="0" wp14:anchorId="1EED0BC3" wp14:editId="06E90000">
          <wp:extent cx="2030130" cy="459196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087313" name="capture_biopa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211" cy="463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D63"/>
    <w:multiLevelType w:val="hybridMultilevel"/>
    <w:tmpl w:val="BC42ADD4"/>
    <w:lvl w:ilvl="0" w:tplc="ED3CB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E2F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EE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6D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6A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8A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8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4E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66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41C03"/>
    <w:multiLevelType w:val="hybridMultilevel"/>
    <w:tmpl w:val="C0A61BF0"/>
    <w:lvl w:ilvl="0" w:tplc="2BAC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38A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65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8A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E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65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EC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AE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45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62"/>
    <w:rsid w:val="00046D65"/>
    <w:rsid w:val="00163908"/>
    <w:rsid w:val="001B6A30"/>
    <w:rsid w:val="00240BA8"/>
    <w:rsid w:val="002B2303"/>
    <w:rsid w:val="002D6973"/>
    <w:rsid w:val="003A2FD1"/>
    <w:rsid w:val="00445B62"/>
    <w:rsid w:val="004B0A4B"/>
    <w:rsid w:val="004E6E47"/>
    <w:rsid w:val="00596F17"/>
    <w:rsid w:val="006C52B4"/>
    <w:rsid w:val="006F5B01"/>
    <w:rsid w:val="00760D85"/>
    <w:rsid w:val="007B75C1"/>
    <w:rsid w:val="0082421A"/>
    <w:rsid w:val="00887CD2"/>
    <w:rsid w:val="008F060A"/>
    <w:rsid w:val="00A06392"/>
    <w:rsid w:val="00B158AE"/>
    <w:rsid w:val="00B975BE"/>
    <w:rsid w:val="00DB27D0"/>
    <w:rsid w:val="00DE1B09"/>
    <w:rsid w:val="00E04EFB"/>
    <w:rsid w:val="00E71EDA"/>
    <w:rsid w:val="00E75D0E"/>
    <w:rsid w:val="00E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464B"/>
  <w15:chartTrackingRefBased/>
  <w15:docId w15:val="{A400B3D3-0D1B-4C76-9D62-0DBF5DFE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62"/>
    <w:pPr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B62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679C9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5B62"/>
    <w:rPr>
      <w:rFonts w:ascii="Franklin Gothic Demi" w:eastAsiaTheme="majorEastAsia" w:hAnsi="Franklin Gothic Demi" w:cstheme="majorBidi"/>
      <w:color w:val="679C97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5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B62"/>
    <w:rPr>
      <w:rFonts w:ascii="Franklin Gothic Book" w:hAnsi="Franklin Gothic 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B62"/>
    <w:rPr>
      <w:rFonts w:ascii="Franklin Gothic Book" w:hAnsi="Franklin Gothic Book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3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B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B03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B03"/>
    <w:rPr>
      <w:rFonts w:ascii="Franklin Gothic Book" w:hAnsi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B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Carole</dc:creator>
  <cp:lastModifiedBy>DEGUIGNET Marine</cp:lastModifiedBy>
  <cp:revision>2</cp:revision>
  <dcterms:created xsi:type="dcterms:W3CDTF">2022-02-22T09:05:00Z</dcterms:created>
  <dcterms:modified xsi:type="dcterms:W3CDTF">2022-02-22T09:05:00Z</dcterms:modified>
</cp:coreProperties>
</file>