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bookmarkStart w:id="1" w:name="_GoBack"/>
      <w:bookmarkEnd w:id="1"/>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163908">
        <w:rPr>
          <w:rFonts w:asciiTheme="minorHAnsi" w:hAnsiTheme="minorHAnsi" w:cstheme="minorHAnsi"/>
          <w:b/>
          <w:sz w:val="36"/>
          <w:szCs w:val="36"/>
        </w:rPr>
        <w:t>CONCEPT</w:t>
      </w:r>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Pr>
          <w:rFonts w:ascii="Arial" w:hAnsi="Arial" w:cs="Arial"/>
          <w:b/>
          <w:sz w:val="28"/>
        </w:rPr>
        <w:t xml:space="preserve">Applicant declaration </w:t>
      </w:r>
    </w:p>
    <w:p w:rsidR="00E71EDA" w:rsidRPr="00E71EDA" w:rsidRDefault="00E71EDA" w:rsidP="00E71EDA"/>
    <w:p w:rsidR="00445B62" w:rsidRPr="00DB27D0" w:rsidRDefault="00445B62" w:rsidP="003A2FD1">
      <w:pPr>
        <w:rPr>
          <w:sz w:val="28"/>
          <w:szCs w:val="28"/>
        </w:rPr>
      </w:pPr>
      <w:r w:rsidRPr="00DB27D0">
        <w:rPr>
          <w:sz w:val="28"/>
          <w:szCs w:val="28"/>
          <w:highlight w:val="yellow"/>
        </w:rPr>
        <w:t>(</w:t>
      </w:r>
      <w:r w:rsidRPr="002B2303">
        <w:rPr>
          <w:highlight w:val="yellow"/>
        </w:rPr>
        <w:t>Please insert here the reference number of your application</w:t>
      </w:r>
      <w:r w:rsidRPr="00DB27D0">
        <w:rPr>
          <w:sz w:val="28"/>
          <w:szCs w:val="28"/>
          <w:highlight w:val="yellow"/>
        </w:rPr>
        <w:t>)</w:t>
      </w:r>
    </w:p>
    <w:p w:rsidR="00445B62" w:rsidRDefault="00445B62" w:rsidP="00445B62">
      <w:pPr>
        <w:rPr>
          <w:lang w:val="en-029"/>
        </w:rPr>
      </w:pPr>
    </w:p>
    <w:p w:rsidR="00445B62" w:rsidRPr="00A06392" w:rsidRDefault="00445B62" w:rsidP="00445B62">
      <w:pPr>
        <w:spacing w:after="200" w:line="276" w:lineRule="auto"/>
        <w:jc w:val="both"/>
        <w:rPr>
          <w:rFonts w:cs="Arial"/>
          <w:sz w:val="20"/>
          <w:szCs w:val="20"/>
        </w:rPr>
      </w:pPr>
      <w:r w:rsidRPr="00A06392">
        <w:rPr>
          <w:rFonts w:cs="Arial"/>
          <w:sz w:val="20"/>
          <w:szCs w:val="20"/>
        </w:rPr>
        <w:t xml:space="preserve">The applicant, represented by the undersigned, being the authorised signatory of the applicant, in the context of the present BIOPAMA call for </w:t>
      </w:r>
      <w:r w:rsidR="00E71EDA">
        <w:rPr>
          <w:rFonts w:cs="Arial"/>
          <w:sz w:val="20"/>
          <w:szCs w:val="20"/>
        </w:rPr>
        <w:t>2022 Medium Grants</w:t>
      </w:r>
      <w:r w:rsidRPr="00A06392">
        <w:rPr>
          <w:rFonts w:cs="Arial"/>
          <w:sz w:val="20"/>
          <w:szCs w:val="20"/>
        </w:rPr>
        <w:t>, hereby declares that:</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eligible in accordance with the criteria set out in the Guidelines for Applicants;</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has provided the Managing Authority and the Protected Area Regulatory Authority with all the necessary information on the planned activities in good time and has not received any objections to date;</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certifies the legal statues of the applicant as reported in the application;</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 xml:space="preserve">the applicant undertakes to comply with good practices of non –abusive use, care and maintenance of the equipment, infrastructures funded by the project; </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directly responsible for the preparation, management and implementation of the activities, and is not acting as an intermediary;</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accepts and comply with the obligation to share data and information with the BIOPAMA RIS and the relevant regional observatory (RRIS),</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not in any of the situations excluding them from participating in contracts which are listed hereafter:</w:t>
      </w:r>
    </w:p>
    <w:p w:rsidR="00445B62" w:rsidRPr="00A06392" w:rsidRDefault="00445B62" w:rsidP="00445B62">
      <w:pPr>
        <w:spacing w:after="200"/>
        <w:ind w:left="709"/>
        <w:jc w:val="both"/>
        <w:rPr>
          <w:rFonts w:cs="Arial"/>
          <w:sz w:val="20"/>
          <w:szCs w:val="20"/>
        </w:rPr>
      </w:pPr>
      <w:r w:rsidRPr="00A06392">
        <w:rPr>
          <w:rFonts w:cs="Arial"/>
          <w:sz w:val="20"/>
          <w:szCs w:val="20"/>
        </w:rPr>
        <w:t>(1) being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445B62" w:rsidRPr="00A06392" w:rsidRDefault="00445B62" w:rsidP="00445B62">
      <w:pPr>
        <w:spacing w:after="200"/>
        <w:ind w:left="709"/>
        <w:jc w:val="both"/>
        <w:rPr>
          <w:rFonts w:cs="Arial"/>
          <w:sz w:val="20"/>
          <w:szCs w:val="20"/>
        </w:rPr>
      </w:pPr>
      <w:r w:rsidRPr="00A06392">
        <w:rPr>
          <w:rFonts w:cs="Arial"/>
          <w:sz w:val="20"/>
          <w:szCs w:val="20"/>
        </w:rPr>
        <w:t xml:space="preserve">(2) have been convicted of an offence concerning their professional conduct by a judgment which has the force of </w:t>
      </w:r>
      <w:r w:rsidRPr="00A06392">
        <w:rPr>
          <w:rFonts w:cs="Arial"/>
          <w:i/>
          <w:iCs/>
          <w:sz w:val="20"/>
          <w:szCs w:val="20"/>
        </w:rPr>
        <w:t>res judicata</w:t>
      </w:r>
      <w:r w:rsidRPr="00A06392">
        <w:rPr>
          <w:rFonts w:cs="Arial"/>
          <w:sz w:val="20"/>
          <w:szCs w:val="20"/>
        </w:rPr>
        <w:t>;</w:t>
      </w:r>
    </w:p>
    <w:p w:rsidR="00445B62" w:rsidRPr="00A06392" w:rsidRDefault="00445B62" w:rsidP="00445B62">
      <w:pPr>
        <w:spacing w:after="200"/>
        <w:ind w:left="709"/>
        <w:jc w:val="both"/>
        <w:rPr>
          <w:rFonts w:cs="Arial"/>
          <w:sz w:val="20"/>
          <w:szCs w:val="20"/>
        </w:rPr>
      </w:pPr>
      <w:r w:rsidRPr="00A06392">
        <w:rPr>
          <w:rFonts w:cs="Arial"/>
          <w:sz w:val="20"/>
          <w:szCs w:val="20"/>
        </w:rPr>
        <w:t>(3) have been guilty of grave professional misconduct proven by any means which the Beneficiary can justify;</w:t>
      </w:r>
    </w:p>
    <w:p w:rsidR="00445B62" w:rsidRPr="00A06392" w:rsidRDefault="00445B62" w:rsidP="00445B62">
      <w:pPr>
        <w:spacing w:after="200"/>
        <w:ind w:left="709"/>
        <w:jc w:val="both"/>
        <w:rPr>
          <w:rFonts w:cs="Arial"/>
          <w:sz w:val="20"/>
          <w:szCs w:val="20"/>
        </w:rPr>
      </w:pPr>
      <w:r w:rsidRPr="00A06392">
        <w:rPr>
          <w:rFonts w:cs="Arial"/>
          <w:sz w:val="20"/>
          <w:szCs w:val="20"/>
        </w:rPr>
        <w:t>(4)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445B62" w:rsidRPr="00A06392" w:rsidRDefault="00445B62" w:rsidP="00445B62">
      <w:pPr>
        <w:spacing w:after="200"/>
        <w:ind w:left="709"/>
        <w:jc w:val="both"/>
        <w:rPr>
          <w:rFonts w:cs="Arial"/>
          <w:sz w:val="20"/>
          <w:szCs w:val="20"/>
        </w:rPr>
      </w:pPr>
      <w:r w:rsidRPr="00A06392">
        <w:rPr>
          <w:rFonts w:cs="Arial"/>
          <w:sz w:val="20"/>
          <w:szCs w:val="20"/>
        </w:rPr>
        <w:t xml:space="preserve">(5)  have been the subject of a judgment which has the force of </w:t>
      </w:r>
      <w:r w:rsidRPr="00A06392">
        <w:rPr>
          <w:rFonts w:cs="Arial"/>
          <w:i/>
          <w:iCs/>
          <w:sz w:val="20"/>
          <w:szCs w:val="20"/>
        </w:rPr>
        <w:t xml:space="preserve">res judicata </w:t>
      </w:r>
      <w:r w:rsidRPr="00A06392">
        <w:rPr>
          <w:rFonts w:cs="Arial"/>
          <w:sz w:val="20"/>
          <w:szCs w:val="20"/>
        </w:rPr>
        <w:t>for fraud, corruption, involvement in a criminal organisation or any other illegal activity detrimental to the Communities' financial interests;</w:t>
      </w:r>
    </w:p>
    <w:p w:rsidR="00445B62" w:rsidRPr="00A06392" w:rsidRDefault="00445B62" w:rsidP="00445B62">
      <w:pPr>
        <w:spacing w:after="200"/>
        <w:ind w:left="709"/>
        <w:jc w:val="both"/>
        <w:rPr>
          <w:rFonts w:cs="Arial"/>
          <w:sz w:val="20"/>
          <w:szCs w:val="20"/>
        </w:rPr>
      </w:pPr>
      <w:r w:rsidRPr="00A06392">
        <w:rPr>
          <w:rFonts w:cs="Arial"/>
          <w:sz w:val="20"/>
          <w:szCs w:val="20"/>
        </w:rPr>
        <w:t xml:space="preserve">(6)  being currently subject to an administrative penalty referred to in section 2.3.5 of the Practical Guide to contract procedures for EC external actions. </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The authorised signatory of the third party must certify that he is not in one of the situations listed above and signed on behalf of the third party.</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Furthermore, it is recognised and accepted that if the applicant participates in spite of being in any of these situations, he may be excluded from other procedures;</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 xml:space="preserve">The applicant acknowledges that according to Article 131 (5) of the Financial Regulation of 25 October 2012 on the financial rules applicable to the general budget of the Union (Official Journal L 298 of 26.10.2012, p. 1) and Article 145 of its Rules of Application (Official Journal L 362, </w:t>
      </w:r>
      <w:r w:rsidRPr="00A06392">
        <w:rPr>
          <w:rFonts w:cs="Arial"/>
          <w:sz w:val="20"/>
          <w:szCs w:val="20"/>
        </w:rPr>
        <w:lastRenderedPageBreak/>
        <w:t>31.12.2012, p.1) applicants found guilty of misrepresentation may be subject to administrative and financial penalties under certain conditions.</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if recommended to be awarded a grant, the applicant accepts the contractual conditions as laid down in the Standard Contract annexed to the Guidelines for Applicants;</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 xml:space="preserve">the applicant is aware that, for the purposes of safeguarding the financial interests of the EU, his personal data may be transferred to internal audit services, to the European Court of Auditors, to the Financial Irregularities Panel or to the European Anti-Fraud Office. </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The applicant is fully aware of the obligation to inform without delay the BIOPAMA Action Component to which this application is submitted if the same application for funding made to other European Commission departments or European Union institutions has been approved by them after the submission of this grant application.</w:t>
      </w:r>
    </w:p>
    <w:p w:rsidR="00445B62" w:rsidRPr="00A06392" w:rsidRDefault="00445B62" w:rsidP="00445B62">
      <w:pPr>
        <w:spacing w:after="200" w:line="276" w:lineRule="auto"/>
        <w:jc w:val="both"/>
        <w:rPr>
          <w:rFonts w:cs="Arial"/>
          <w:sz w:val="20"/>
          <w:szCs w:val="20"/>
        </w:rPr>
      </w:pPr>
    </w:p>
    <w:p w:rsidR="00445B62" w:rsidRDefault="00445B62" w:rsidP="00445B62">
      <w:pPr>
        <w:suppressAutoHyphens/>
        <w:autoSpaceDE w:val="0"/>
        <w:autoSpaceDN w:val="0"/>
        <w:adjustRightInd w:val="0"/>
        <w:ind w:left="720"/>
        <w:jc w:val="both"/>
        <w:rPr>
          <w:rFonts w:eastAsia="Arial Unicode MS" w:cs="Arial"/>
          <w:b/>
          <w:bCs/>
          <w:kern w:val="1"/>
          <w:lang w:eastAsia="ar-SA"/>
        </w:rPr>
      </w:pPr>
      <w:r w:rsidRPr="00A06392">
        <w:rPr>
          <w:rFonts w:cs="Arial"/>
          <w:sz w:val="20"/>
          <w:szCs w:val="20"/>
        </w:rPr>
        <w:t>Signed on behalf of the applicant</w:t>
      </w:r>
    </w:p>
    <w:p w:rsidR="00445B62" w:rsidRDefault="00445B62" w:rsidP="00445B62">
      <w:pPr>
        <w:suppressAutoHyphens/>
        <w:autoSpaceDE w:val="0"/>
        <w:autoSpaceDN w:val="0"/>
        <w:adjustRightInd w:val="0"/>
        <w:ind w:left="720"/>
        <w:jc w:val="both"/>
        <w:rPr>
          <w:rFonts w:eastAsia="Arial Unicode MS" w:cs="Arial"/>
          <w:b/>
          <w:bCs/>
          <w:kern w:val="1"/>
          <w:lang w:eastAsia="ar-SA"/>
        </w:rPr>
      </w:pPr>
    </w:p>
    <w:p w:rsidR="00445B62" w:rsidRPr="006C52B4" w:rsidRDefault="00445B62" w:rsidP="00445B62">
      <w:pPr>
        <w:suppressAutoHyphens/>
        <w:autoSpaceDE w:val="0"/>
        <w:autoSpaceDN w:val="0"/>
        <w:adjustRightInd w:val="0"/>
        <w:ind w:left="720"/>
        <w:jc w:val="both"/>
        <w:rPr>
          <w:rFonts w:eastAsia="Arial Unicode MS" w:cs="Arial"/>
          <w:b/>
          <w:bCs/>
          <w:kern w:val="1"/>
          <w:lang w:eastAsia="ar-SA"/>
        </w:rPr>
      </w:pPr>
    </w:p>
    <w:tbl>
      <w:tblPr>
        <w:tblW w:w="8370" w:type="dxa"/>
        <w:tblInd w:w="712" w:type="dxa"/>
        <w:tblLayout w:type="fixed"/>
        <w:tblCellMar>
          <w:left w:w="0" w:type="dxa"/>
          <w:right w:w="0" w:type="dxa"/>
        </w:tblCellMar>
        <w:tblLook w:val="0000" w:firstRow="0" w:lastRow="0" w:firstColumn="0" w:lastColumn="0" w:noHBand="0" w:noVBand="0"/>
      </w:tblPr>
      <w:tblGrid>
        <w:gridCol w:w="3009"/>
        <w:gridCol w:w="5361"/>
      </w:tblGrid>
      <w:tr w:rsidR="00445B62" w:rsidRPr="006C52B4" w:rsidTr="006F5B01">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 xml:space="preserve">Name of the Organisation </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Address</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Contact details</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Name of the Responsible Person (Block capital)</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Position</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Signature + Stamp</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Date</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bl>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5F0" w:rsidRDefault="003B65F0" w:rsidP="00445B62">
      <w:r>
        <w:separator/>
      </w:r>
    </w:p>
  </w:endnote>
  <w:endnote w:type="continuationSeparator" w:id="0">
    <w:p w:rsidR="003B65F0" w:rsidRDefault="003B65F0"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5F0" w:rsidRDefault="003B65F0" w:rsidP="00445B62">
      <w:bookmarkStart w:id="0" w:name="_Hlk89425586"/>
      <w:bookmarkEnd w:id="0"/>
      <w:r>
        <w:separator/>
      </w:r>
    </w:p>
  </w:footnote>
  <w:footnote w:type="continuationSeparator" w:id="0">
    <w:p w:rsidR="003B65F0" w:rsidRDefault="003B65F0"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163908"/>
    <w:rsid w:val="00240BA8"/>
    <w:rsid w:val="002D6973"/>
    <w:rsid w:val="003A2FD1"/>
    <w:rsid w:val="003B65F0"/>
    <w:rsid w:val="00445B62"/>
    <w:rsid w:val="00596F17"/>
    <w:rsid w:val="00760D85"/>
    <w:rsid w:val="007B75C1"/>
    <w:rsid w:val="00C221CE"/>
    <w:rsid w:val="00E04EFB"/>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2</cp:revision>
  <dcterms:created xsi:type="dcterms:W3CDTF">2022-02-22T09:09:00Z</dcterms:created>
  <dcterms:modified xsi:type="dcterms:W3CDTF">2022-02-22T09:09:00Z</dcterms:modified>
</cp:coreProperties>
</file>