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D2" w:rsidRPr="00313110" w:rsidRDefault="00BE5D8B" w:rsidP="00887CD2">
      <w:pP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313110">
        <w:rPr>
          <w:rFonts w:asciiTheme="minorHAnsi" w:hAnsiTheme="minorHAnsi" w:cstheme="minorHAnsi"/>
          <w:b/>
          <w:sz w:val="36"/>
          <w:szCs w:val="36"/>
        </w:rPr>
        <w:t>BIOPAMA - Appel pour subventions moyennes 2022 Afrique de l</w:t>
      </w:r>
      <w:r w:rsidR="00313110">
        <w:rPr>
          <w:rFonts w:asciiTheme="minorHAnsi" w:hAnsiTheme="minorHAnsi" w:cstheme="minorHAnsi"/>
          <w:b/>
          <w:sz w:val="36"/>
          <w:szCs w:val="36"/>
        </w:rPr>
        <w:t>’</w:t>
      </w:r>
      <w:r w:rsidRPr="00313110">
        <w:rPr>
          <w:rFonts w:asciiTheme="minorHAnsi" w:hAnsiTheme="minorHAnsi" w:cstheme="minorHAnsi"/>
          <w:b/>
          <w:sz w:val="36"/>
          <w:szCs w:val="36"/>
        </w:rPr>
        <w:t>Est et australe - MODÈLE DE CONCEPT</w:t>
      </w:r>
    </w:p>
    <w:p w:rsidR="001D228C" w:rsidRPr="00313110" w:rsidRDefault="001D228C">
      <w:pPr>
        <w:rPr>
          <w:rFonts w:asciiTheme="minorHAnsi" w:hAnsiTheme="minorHAnsi" w:cstheme="minorHAnsi"/>
          <w:b/>
          <w:sz w:val="36"/>
          <w:szCs w:val="36"/>
        </w:rPr>
      </w:pPr>
    </w:p>
    <w:p w:rsidR="001D228C" w:rsidRPr="00313110" w:rsidRDefault="00BE5D8B" w:rsidP="001D228C">
      <w:pPr>
        <w:rPr>
          <w:rFonts w:asciiTheme="minorHAnsi" w:hAnsiTheme="minorHAnsi" w:cstheme="minorHAnsi"/>
          <w:b/>
          <w:color w:val="FF0000"/>
          <w:szCs w:val="36"/>
        </w:rPr>
      </w:pPr>
      <w:r w:rsidRPr="00313110">
        <w:rPr>
          <w:rFonts w:asciiTheme="minorHAnsi" w:hAnsiTheme="minorHAnsi" w:cstheme="minorHAnsi"/>
          <w:b/>
          <w:color w:val="FF0000"/>
          <w:szCs w:val="36"/>
        </w:rPr>
        <w:t xml:space="preserve">Instructions : Merci de compléter ce document conceptuel. Le concept devra fournir une description claire de votre idée de projet. Le concept devra faire </w:t>
      </w:r>
      <w:r w:rsidR="00E66D39" w:rsidRPr="00313110">
        <w:rPr>
          <w:rFonts w:asciiTheme="minorHAnsi" w:hAnsiTheme="minorHAnsi" w:cstheme="minorHAnsi"/>
          <w:b/>
          <w:color w:val="FF0000"/>
          <w:szCs w:val="36"/>
          <w:highlight w:val="yellow"/>
        </w:rPr>
        <w:t>5 pages au maximum</w:t>
      </w:r>
      <w:r w:rsidRPr="00313110">
        <w:rPr>
          <w:rFonts w:asciiTheme="minorHAnsi" w:hAnsiTheme="minorHAnsi" w:cstheme="minorHAnsi"/>
          <w:b/>
          <w:color w:val="FF0000"/>
          <w:szCs w:val="36"/>
        </w:rPr>
        <w:t xml:space="preserve"> (y compris cette page). Si le concept est sélectionné après le premier processus d</w:t>
      </w:r>
      <w:r w:rsidR="00313110">
        <w:rPr>
          <w:rFonts w:asciiTheme="minorHAnsi" w:hAnsiTheme="minorHAnsi" w:cstheme="minorHAnsi"/>
          <w:b/>
          <w:color w:val="FF0000"/>
          <w:szCs w:val="36"/>
        </w:rPr>
        <w:t>’</w:t>
      </w:r>
      <w:r w:rsidRPr="00313110">
        <w:rPr>
          <w:rFonts w:asciiTheme="minorHAnsi" w:hAnsiTheme="minorHAnsi" w:cstheme="minorHAnsi"/>
          <w:b/>
          <w:color w:val="FF0000"/>
          <w:szCs w:val="36"/>
        </w:rPr>
        <w:t>évaluation, vous aurez la possibilité d</w:t>
      </w:r>
      <w:r w:rsidR="00313110">
        <w:rPr>
          <w:rFonts w:asciiTheme="minorHAnsi" w:hAnsiTheme="minorHAnsi" w:cstheme="minorHAnsi"/>
          <w:b/>
          <w:color w:val="FF0000"/>
          <w:szCs w:val="36"/>
        </w:rPr>
        <w:t>’</w:t>
      </w:r>
      <w:r w:rsidRPr="00313110">
        <w:rPr>
          <w:rFonts w:asciiTheme="minorHAnsi" w:hAnsiTheme="minorHAnsi" w:cstheme="minorHAnsi"/>
          <w:b/>
          <w:color w:val="FF0000"/>
          <w:szCs w:val="36"/>
        </w:rPr>
        <w:t>élaborer une proposition complète.</w:t>
      </w:r>
    </w:p>
    <w:p w:rsidR="008C1E74" w:rsidRPr="00313110" w:rsidRDefault="008C1E74" w:rsidP="001D228C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953"/>
        <w:gridCol w:w="5953"/>
      </w:tblGrid>
      <w:tr w:rsidR="00832873" w:rsidRPr="00313110" w:rsidTr="00F40A2B">
        <w:trPr>
          <w:trHeight w:val="580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313110" w:rsidRDefault="00BE5D8B" w:rsidP="001D228C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1.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313110" w:rsidRDefault="00BE5D8B" w:rsidP="001D228C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TITRE DU CONCEPT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313110" w:rsidRDefault="001D228C" w:rsidP="001D228C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832873" w:rsidRPr="00313110" w:rsidTr="00F40A2B">
        <w:trPr>
          <w:trHeight w:val="576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2.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RÉGION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313110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832873" w:rsidRPr="00313110" w:rsidTr="00F40A2B">
        <w:trPr>
          <w:trHeight w:val="571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3.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PAYS ACP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313110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832873" w:rsidRPr="00313110" w:rsidTr="00F40A2B">
        <w:trPr>
          <w:trHeight w:val="567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4.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313110" w:rsidRDefault="00313110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ZONE</w:t>
            </w:r>
            <w:r w:rsidR="00BE5D8B" w:rsidRPr="00313110">
              <w:rPr>
                <w:rFonts w:cstheme="minorHAnsi"/>
                <w:b/>
                <w:sz w:val="20"/>
              </w:rPr>
              <w:t xml:space="preserve"> PRIORITAIRE </w:t>
            </w:r>
            <w:r>
              <w:rPr>
                <w:rFonts w:cstheme="minorHAnsi"/>
                <w:b/>
                <w:sz w:val="20"/>
              </w:rPr>
              <w:t>CIBL</w:t>
            </w:r>
            <w:r w:rsidR="00BE5D8B" w:rsidRPr="00313110">
              <w:rPr>
                <w:rFonts w:cstheme="minorHAnsi"/>
                <w:b/>
                <w:sz w:val="20"/>
              </w:rPr>
              <w:t>É</w:t>
            </w:r>
            <w:r>
              <w:rPr>
                <w:rFonts w:cstheme="minorHAnsi"/>
                <w:b/>
                <w:sz w:val="20"/>
              </w:rPr>
              <w:t>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313110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832873" w:rsidRPr="00313110" w:rsidTr="00F40A2B">
        <w:trPr>
          <w:trHeight w:val="825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5.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DURÉE PRÉVUE (NOMBRE DE MOIS)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313110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832873" w:rsidRPr="00313110" w:rsidTr="00F40A2B">
        <w:trPr>
          <w:trHeight w:val="733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6.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MONTANT PRÉVU DE LA SUBVENTION DEMANDÉE (EN EUROS)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313110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832873" w:rsidRPr="00313110" w:rsidTr="00F40A2B">
        <w:trPr>
          <w:trHeight w:val="2347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7.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OBJECTIFS DU FONDS D</w:t>
            </w:r>
            <w:r w:rsidR="00313110">
              <w:rPr>
                <w:rFonts w:cstheme="minorHAnsi"/>
                <w:b/>
                <w:sz w:val="20"/>
              </w:rPr>
              <w:t>’</w:t>
            </w:r>
            <w:r w:rsidRPr="00313110">
              <w:rPr>
                <w:rFonts w:cstheme="minorHAnsi"/>
                <w:b/>
                <w:sz w:val="20"/>
              </w:rPr>
              <w:t>ACTION BIOPAMA AUXQUELS LE PROJET ET LES ACTIVITÉS CONTRIBUERONT (SÉLECTIONNEZ TOUTES LES RÉPONSES APPLICABLES)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7DC4" w:rsidRPr="00313110" w:rsidRDefault="00A725C9" w:rsidP="00F67DC4">
            <w:pPr>
              <w:spacing w:before="240" w:after="24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18130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01B" w:rsidRPr="00313110">
                  <w:rPr>
                    <w:rFonts w:ascii="MS Gothic" w:eastAsia="MS Gothic" w:hAnsi="MS Gothic" w:cstheme="minorHAnsi"/>
                    <w:b/>
                    <w:sz w:val="20"/>
                  </w:rPr>
                  <w:t>☐</w:t>
                </w:r>
              </w:sdtContent>
            </w:sdt>
            <w:r w:rsidR="000A101B" w:rsidRPr="00313110">
              <w:rPr>
                <w:rFonts w:cstheme="minorHAnsi"/>
                <w:b/>
                <w:sz w:val="20"/>
              </w:rPr>
              <w:t xml:space="preserve"> Améliorer la gestion et la gouvernance des zones prioritaires en s</w:t>
            </w:r>
            <w:r w:rsidR="00313110">
              <w:rPr>
                <w:rFonts w:cstheme="minorHAnsi"/>
                <w:b/>
                <w:sz w:val="20"/>
              </w:rPr>
              <w:t>’</w:t>
            </w:r>
            <w:r w:rsidR="000A101B" w:rsidRPr="00313110">
              <w:rPr>
                <w:rFonts w:cstheme="minorHAnsi"/>
                <w:b/>
                <w:sz w:val="20"/>
              </w:rPr>
              <w:t>attaquant aux limitations existantes ;</w:t>
            </w:r>
          </w:p>
          <w:p w:rsidR="00F67DC4" w:rsidRPr="00313110" w:rsidRDefault="00A725C9" w:rsidP="00F67DC4">
            <w:pPr>
              <w:spacing w:before="240" w:after="24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889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01B" w:rsidRPr="00313110">
                  <w:rPr>
                    <w:rFonts w:ascii="MS Gothic" w:eastAsia="MS Gothic" w:hAnsi="MS Gothic" w:cstheme="minorHAnsi"/>
                    <w:b/>
                    <w:sz w:val="20"/>
                  </w:rPr>
                  <w:t>☐</w:t>
                </w:r>
              </w:sdtContent>
            </w:sdt>
            <w:r w:rsidR="000A101B" w:rsidRPr="00313110">
              <w:rPr>
                <w:rFonts w:cstheme="minorHAnsi"/>
                <w:b/>
                <w:sz w:val="20"/>
              </w:rPr>
              <w:t xml:space="preserve"> Appliquer le cadre juridique nécessaire pour parvenir à une conservation efficace de la biodiversité dans les aires protégées ;</w:t>
            </w:r>
          </w:p>
          <w:p w:rsidR="00F67DC4" w:rsidRPr="00313110" w:rsidRDefault="00A725C9" w:rsidP="00F67DC4">
            <w:pPr>
              <w:spacing w:before="240" w:after="24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156383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01B" w:rsidRPr="00313110">
                  <w:rPr>
                    <w:rFonts w:ascii="MS Gothic" w:eastAsia="MS Gothic" w:hAnsi="MS Gothic" w:cstheme="minorHAnsi"/>
                    <w:b/>
                    <w:sz w:val="20"/>
                  </w:rPr>
                  <w:t>☐</w:t>
                </w:r>
              </w:sdtContent>
            </w:sdt>
            <w:r w:rsidR="000A101B" w:rsidRPr="00313110">
              <w:rPr>
                <w:rFonts w:cstheme="minorHAnsi"/>
                <w:b/>
                <w:sz w:val="20"/>
              </w:rPr>
              <w:t xml:space="preserve"> Soutenir les initiatives des communautés locales visant à améliorer les moyens de subsistance des populations locales tout en contribuant efficacement à la gestion des aires protégées.</w:t>
            </w:r>
          </w:p>
        </w:tc>
      </w:tr>
      <w:tr w:rsidR="00832873" w:rsidRPr="00313110" w:rsidTr="00F40A2B">
        <w:trPr>
          <w:trHeight w:val="827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101B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>8.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101B" w:rsidRPr="00313110" w:rsidRDefault="00BE5D8B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313110">
              <w:rPr>
                <w:rFonts w:cstheme="minorHAnsi"/>
                <w:b/>
                <w:sz w:val="20"/>
              </w:rPr>
              <w:t xml:space="preserve">OUTIL DE DIAGNOSTIC DE SOUTIEN*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A101B" w:rsidRPr="00313110" w:rsidRDefault="000A101B" w:rsidP="00F67DC4">
            <w:pPr>
              <w:spacing w:before="240" w:after="240"/>
              <w:rPr>
                <w:rFonts w:cstheme="minorHAnsi"/>
                <w:b/>
                <w:sz w:val="20"/>
              </w:rPr>
            </w:pPr>
          </w:p>
        </w:tc>
      </w:tr>
    </w:tbl>
    <w:p w:rsidR="001D228C" w:rsidRPr="00313110" w:rsidRDefault="001D228C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DF2F2F" w:rsidRPr="00313110" w:rsidRDefault="00BE5D8B" w:rsidP="0024252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13110">
        <w:rPr>
          <w:rFonts w:asciiTheme="minorHAnsi" w:hAnsiTheme="minorHAnsi" w:cstheme="minorHAnsi"/>
          <w:b/>
          <w:i/>
          <w:sz w:val="22"/>
          <w:szCs w:val="22"/>
        </w:rPr>
        <w:t xml:space="preserve">* </w:t>
      </w:r>
      <w:r w:rsidR="00313110">
        <w:rPr>
          <w:rFonts w:asciiTheme="minorHAnsi" w:hAnsiTheme="minorHAnsi" w:cstheme="minorHAnsi"/>
          <w:b/>
          <w:i/>
          <w:sz w:val="22"/>
          <w:szCs w:val="22"/>
        </w:rPr>
        <w:t>U</w:t>
      </w:r>
      <w:r w:rsidR="00313110" w:rsidRPr="00E3278D">
        <w:rPr>
          <w:rFonts w:asciiTheme="minorHAnsi" w:hAnsiTheme="minorHAnsi" w:cstheme="minorHAnsi"/>
          <w:b/>
          <w:i/>
          <w:sz w:val="22"/>
          <w:szCs w:val="22"/>
        </w:rPr>
        <w:t>ne copie de l</w:t>
      </w:r>
      <w:r w:rsidR="00313110">
        <w:rPr>
          <w:rFonts w:asciiTheme="minorHAnsi" w:hAnsiTheme="minorHAnsi" w:cstheme="minorHAnsi"/>
          <w:b/>
          <w:i/>
          <w:sz w:val="22"/>
          <w:szCs w:val="22"/>
        </w:rPr>
        <w:t>’</w:t>
      </w:r>
      <w:r w:rsidR="00313110" w:rsidRPr="00E3278D">
        <w:rPr>
          <w:rFonts w:asciiTheme="minorHAnsi" w:hAnsiTheme="minorHAnsi" w:cstheme="minorHAnsi"/>
          <w:b/>
          <w:i/>
          <w:sz w:val="22"/>
          <w:szCs w:val="22"/>
        </w:rPr>
        <w:t>outil de diagnostic sélectionné pour soutenir l</w:t>
      </w:r>
      <w:r w:rsidR="00313110">
        <w:rPr>
          <w:rFonts w:asciiTheme="minorHAnsi" w:hAnsiTheme="minorHAnsi" w:cstheme="minorHAnsi"/>
          <w:b/>
          <w:i/>
          <w:sz w:val="22"/>
          <w:szCs w:val="22"/>
        </w:rPr>
        <w:t>’</w:t>
      </w:r>
      <w:r w:rsidR="00313110" w:rsidRPr="00E3278D">
        <w:rPr>
          <w:rFonts w:asciiTheme="minorHAnsi" w:hAnsiTheme="minorHAnsi" w:cstheme="minorHAnsi"/>
          <w:b/>
          <w:i/>
          <w:sz w:val="22"/>
          <w:szCs w:val="22"/>
        </w:rPr>
        <w:t xml:space="preserve">application du concept </w:t>
      </w:r>
      <w:r w:rsidR="00313110">
        <w:rPr>
          <w:rFonts w:asciiTheme="minorHAnsi" w:hAnsiTheme="minorHAnsi" w:cstheme="minorHAnsi"/>
          <w:b/>
          <w:i/>
          <w:sz w:val="22"/>
          <w:szCs w:val="22"/>
        </w:rPr>
        <w:t>est</w:t>
      </w:r>
      <w:r w:rsidR="00313110" w:rsidRPr="00E3278D">
        <w:rPr>
          <w:rFonts w:asciiTheme="minorHAnsi" w:hAnsiTheme="minorHAnsi" w:cstheme="minorHAnsi"/>
          <w:b/>
          <w:i/>
          <w:sz w:val="22"/>
          <w:szCs w:val="22"/>
        </w:rPr>
        <w:t xml:space="preserve"> exig</w:t>
      </w:r>
      <w:r w:rsidR="00313110">
        <w:rPr>
          <w:rFonts w:asciiTheme="minorHAnsi" w:hAnsiTheme="minorHAnsi" w:cstheme="minorHAnsi"/>
          <w:b/>
          <w:i/>
          <w:sz w:val="22"/>
          <w:szCs w:val="22"/>
        </w:rPr>
        <w:t>é</w:t>
      </w:r>
      <w:r w:rsidR="00313110" w:rsidRPr="00E3278D">
        <w:rPr>
          <w:rFonts w:asciiTheme="minorHAnsi" w:hAnsiTheme="minorHAnsi" w:cstheme="minorHAnsi"/>
          <w:b/>
          <w:i/>
          <w:sz w:val="22"/>
          <w:szCs w:val="22"/>
        </w:rPr>
        <w:t>e</w:t>
      </w:r>
      <w:r w:rsidRPr="00313110">
        <w:rPr>
          <w:rFonts w:asciiTheme="minorHAnsi" w:hAnsiTheme="minorHAnsi" w:cstheme="minorHAnsi"/>
          <w:b/>
          <w:i/>
          <w:sz w:val="22"/>
          <w:szCs w:val="22"/>
        </w:rPr>
        <w:t>. Son absence entraînera la disqualification de la proposition de concept.</w:t>
      </w:r>
    </w:p>
    <w:p w:rsidR="00242522" w:rsidRPr="00313110" w:rsidRDefault="00BE5D8B" w:rsidP="0024252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13110">
        <w:rPr>
          <w:rFonts w:asciiTheme="minorHAnsi" w:hAnsiTheme="minorHAnsi" w:cstheme="minorHAnsi"/>
          <w:b/>
          <w:i/>
          <w:sz w:val="22"/>
          <w:szCs w:val="22"/>
        </w:rPr>
        <w:t>Les outils de diagnostic de soutien comprennent : METT, IMET, EOH, RAPPAM, LISTE VERTE, SAGE, SAPA, SAPA, etc.</w:t>
      </w:r>
    </w:p>
    <w:p w:rsidR="00DF2F2F" w:rsidRPr="00313110" w:rsidRDefault="00DF2F2F">
      <w:pPr>
        <w:rPr>
          <w:rFonts w:asciiTheme="minorHAnsi" w:hAnsiTheme="minorHAnsi" w:cstheme="minorHAnsi"/>
          <w:b/>
          <w:sz w:val="36"/>
          <w:szCs w:val="36"/>
        </w:rPr>
      </w:pPr>
    </w:p>
    <w:p w:rsidR="002D2C49" w:rsidRPr="00313110" w:rsidRDefault="002D2C49">
      <w:pPr>
        <w:rPr>
          <w:rFonts w:asciiTheme="minorHAnsi" w:hAnsiTheme="minorHAnsi" w:cstheme="minorHAnsi"/>
          <w:b/>
          <w:sz w:val="36"/>
          <w:szCs w:val="36"/>
        </w:rPr>
      </w:pPr>
    </w:p>
    <w:p w:rsidR="008C1E74" w:rsidRPr="00313110" w:rsidRDefault="008C1E74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832873" w:rsidRPr="00313110" w:rsidTr="00EE0660">
        <w:trPr>
          <w:trHeight w:val="51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DF2F2F" w:rsidRPr="00313110" w:rsidRDefault="00BE5D8B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313110">
              <w:rPr>
                <w:rFonts w:ascii="Calibri" w:hAnsi="Calibri" w:cs="Calibri"/>
                <w:b/>
                <w:lang w:val="fr-FR"/>
              </w:rPr>
              <w:t>Contexte</w:t>
            </w:r>
          </w:p>
          <w:p w:rsidR="00401122" w:rsidRPr="00313110" w:rsidRDefault="00BE5D8B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Veuillez fournir des informations contextuelles sur la zone prioritaire ciblée et les groupes de parties prenantes interagissant avec celle-ci.</w:t>
            </w:r>
          </w:p>
        </w:tc>
      </w:tr>
      <w:tr w:rsidR="00832873" w:rsidRPr="00313110" w:rsidTr="00B13DBC">
        <w:trPr>
          <w:trHeight w:val="3042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DF2F2F" w:rsidRPr="00313110" w:rsidRDefault="00DF2F2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32873" w:rsidRPr="00313110" w:rsidTr="00EE0660">
        <w:trPr>
          <w:trHeight w:val="51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37087F" w:rsidRPr="00313110" w:rsidRDefault="00BE5D8B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313110">
              <w:rPr>
                <w:rFonts w:ascii="Calibri" w:hAnsi="Calibri" w:cs="Calibri"/>
                <w:b/>
                <w:lang w:val="fr-FR"/>
              </w:rPr>
              <w:t>Justification du projet proposé</w:t>
            </w:r>
          </w:p>
          <w:p w:rsidR="00401122" w:rsidRPr="00313110" w:rsidRDefault="00BE5D8B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Veuillez expliquer pourquoi ce projet est nécessaire. Faites référence aux résultats de l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 xml:space="preserve">évaluation et aux priorités identifiées, et expliquez comment </w:t>
            </w:r>
            <w:r w:rsidR="008E16D5">
              <w:rPr>
                <w:rFonts w:ascii="Calibri" w:hAnsi="Calibri" w:cs="Calibri"/>
                <w:b/>
                <w:sz w:val="20"/>
              </w:rPr>
              <w:t>c</w:t>
            </w:r>
            <w:r w:rsidRPr="00313110">
              <w:rPr>
                <w:rFonts w:ascii="Calibri" w:hAnsi="Calibri" w:cs="Calibri"/>
                <w:b/>
                <w:sz w:val="20"/>
              </w:rPr>
              <w:t>es priorités seront abordées dans le cadre du projet. Veuillez également expliquer comment cette solution contribuera à résoudre le problème. Votre solution doit être claire, concise et durable.</w:t>
            </w:r>
          </w:p>
        </w:tc>
      </w:tr>
      <w:tr w:rsidR="00832873" w:rsidRPr="00313110" w:rsidTr="00EE0660">
        <w:trPr>
          <w:trHeight w:val="3460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DF2F2F" w:rsidRPr="00313110" w:rsidRDefault="00DF2F2F" w:rsidP="00EE0660">
            <w:pPr>
              <w:spacing w:before="60" w:after="60"/>
              <w:rPr>
                <w:rFonts w:cstheme="minorHAnsi"/>
              </w:rPr>
            </w:pPr>
          </w:p>
          <w:p w:rsidR="00DF2F2F" w:rsidRPr="00313110" w:rsidRDefault="00DF2F2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cstheme="minorHAnsi"/>
              </w:rPr>
            </w:pPr>
          </w:p>
        </w:tc>
      </w:tr>
      <w:tr w:rsidR="00832873" w:rsidRPr="00313110" w:rsidTr="00EE0660">
        <w:trPr>
          <w:trHeight w:val="56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37087F" w:rsidRPr="00313110" w:rsidRDefault="00BE5D8B" w:rsidP="00550F9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313110">
              <w:rPr>
                <w:rFonts w:ascii="Calibri" w:hAnsi="Calibri" w:cs="Calibri"/>
                <w:b/>
                <w:lang w:val="fr-FR"/>
              </w:rPr>
              <w:t>But du projet</w:t>
            </w:r>
          </w:p>
          <w:p w:rsidR="00DF176D" w:rsidRPr="00313110" w:rsidRDefault="00BE5D8B" w:rsidP="00DF176D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Veuillez décrire le but général de votre projet en un court paragraphe.</w:t>
            </w:r>
          </w:p>
        </w:tc>
      </w:tr>
      <w:tr w:rsidR="00832873" w:rsidRPr="00313110" w:rsidTr="007D68B8">
        <w:trPr>
          <w:trHeight w:val="204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9705CE" w:rsidRPr="00313110" w:rsidRDefault="009705CE" w:rsidP="00EE0660">
            <w:pPr>
              <w:spacing w:before="60" w:after="60"/>
              <w:rPr>
                <w:rFonts w:cstheme="minorHAnsi"/>
              </w:rPr>
            </w:pPr>
          </w:p>
        </w:tc>
      </w:tr>
      <w:tr w:rsidR="00832873" w:rsidRPr="00313110" w:rsidTr="00EE0660">
        <w:trPr>
          <w:trHeight w:val="56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37087F" w:rsidRPr="00313110" w:rsidRDefault="00BE5D8B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313110">
              <w:rPr>
                <w:rFonts w:ascii="Calibri" w:hAnsi="Calibri" w:cs="Calibri"/>
                <w:b/>
                <w:lang w:val="fr-FR"/>
              </w:rPr>
              <w:t>Objectifs, activités et résultats attendus du projet</w:t>
            </w:r>
          </w:p>
          <w:p w:rsidR="003C4BB3" w:rsidRPr="00313110" w:rsidRDefault="00BE5D8B" w:rsidP="00F21D16">
            <w:pPr>
              <w:spacing w:before="60" w:after="60"/>
              <w:ind w:left="360"/>
              <w:jc w:val="both"/>
              <w:rPr>
                <w:rFonts w:ascii="Calibri" w:hAnsi="Calibri" w:cs="Calibri"/>
                <w:b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Veuillez décrire les objectifs du projet (domaines de travail clés nécessaires pour atteindre le but global du projet). En fonction de la taille et de l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approche choisie pour le projet, entre trois et sept objectifs devraient être identifiés et clairement formulés (ceux-ci formeront la base de l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élaboration de votre cadre logique au cours de l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étape de la proposition complète). Pour chaque objectif, énumére</w:t>
            </w:r>
            <w:r w:rsidR="00313110">
              <w:rPr>
                <w:rFonts w:ascii="Calibri" w:hAnsi="Calibri" w:cs="Calibri"/>
                <w:b/>
                <w:sz w:val="20"/>
              </w:rPr>
              <w:t>r</w:t>
            </w:r>
            <w:r w:rsidRPr="00313110">
              <w:rPr>
                <w:rFonts w:ascii="Calibri" w:hAnsi="Calibri" w:cs="Calibri"/>
                <w:b/>
                <w:sz w:val="20"/>
              </w:rPr>
              <w:t xml:space="preserve"> une série d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activités clés à mettre en œuvre. Réfléchir et s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assurer que chaque objectif identifié et les activités associées contribuent à la finalité du projet, et qu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ils so</w:t>
            </w:r>
            <w:r w:rsidR="00313110">
              <w:rPr>
                <w:rFonts w:ascii="Calibri" w:hAnsi="Calibri" w:cs="Calibri"/>
                <w:b/>
                <w:sz w:val="20"/>
              </w:rPr>
              <w:t>ie</w:t>
            </w:r>
            <w:r w:rsidRPr="00313110">
              <w:rPr>
                <w:rFonts w:ascii="Calibri" w:hAnsi="Calibri" w:cs="Calibri"/>
                <w:b/>
                <w:sz w:val="20"/>
              </w:rPr>
              <w:t>nt logiques et durables.</w:t>
            </w:r>
          </w:p>
        </w:tc>
      </w:tr>
      <w:tr w:rsidR="00832873" w:rsidRPr="00313110" w:rsidTr="00EE0660">
        <w:trPr>
          <w:trHeight w:val="3251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37087F" w:rsidRPr="00313110" w:rsidRDefault="0037087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32873" w:rsidRPr="00313110" w:rsidTr="00EE0660">
        <w:trPr>
          <w:trHeight w:val="56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37087F" w:rsidRPr="00313110" w:rsidRDefault="00BE5D8B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313110">
              <w:rPr>
                <w:rFonts w:ascii="Calibri" w:hAnsi="Calibri" w:cs="Calibri"/>
                <w:b/>
                <w:lang w:val="fr-FR"/>
              </w:rPr>
              <w:t>Impact à long terme</w:t>
            </w:r>
          </w:p>
          <w:p w:rsidR="00C73C4D" w:rsidRPr="00313110" w:rsidRDefault="00BE5D8B" w:rsidP="00C73C4D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Veuillez décrire quelle différence fera la réussite du projet dans la zone ciblée, c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est-à-dire quel sera l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impact à long terme de ce que vous envisagez de faire ?</w:t>
            </w:r>
          </w:p>
        </w:tc>
      </w:tr>
      <w:tr w:rsidR="00832873" w:rsidRPr="00313110" w:rsidTr="00EE0660">
        <w:trPr>
          <w:trHeight w:val="3113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37087F" w:rsidRPr="00313110" w:rsidRDefault="0037087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7087F" w:rsidRPr="00313110" w:rsidRDefault="0037087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32873" w:rsidRPr="00313110" w:rsidTr="00EE0660">
        <w:trPr>
          <w:trHeight w:val="51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9705CE" w:rsidRPr="00313110" w:rsidRDefault="00BE5D8B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313110">
              <w:rPr>
                <w:rFonts w:ascii="Calibri" w:hAnsi="Calibri" w:cs="Calibri"/>
                <w:b/>
                <w:lang w:val="fr-FR"/>
              </w:rPr>
              <w:t>Pertinence par rapport aux objectifs du Fonds d</w:t>
            </w:r>
            <w:r w:rsidR="00313110">
              <w:rPr>
                <w:rFonts w:ascii="Calibri" w:hAnsi="Calibri" w:cs="Calibri"/>
                <w:b/>
                <w:lang w:val="fr-FR"/>
              </w:rPr>
              <w:t>’</w:t>
            </w:r>
            <w:r w:rsidRPr="00313110">
              <w:rPr>
                <w:rFonts w:ascii="Calibri" w:hAnsi="Calibri" w:cs="Calibri"/>
                <w:b/>
                <w:lang w:val="fr-FR"/>
              </w:rPr>
              <w:t>action BIOPAMA</w:t>
            </w:r>
          </w:p>
          <w:p w:rsidR="00123E17" w:rsidRPr="00313110" w:rsidRDefault="00BE5D8B" w:rsidP="00123E17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Veuillez vous référer à votre réponse à la question 7 (page 1) du présent document et expliquer comment votre projet contribuera aux objectifs sélectionnés du FA BIOPAMA.</w:t>
            </w:r>
          </w:p>
        </w:tc>
      </w:tr>
      <w:tr w:rsidR="00832873" w:rsidRPr="00313110" w:rsidTr="00EE0660">
        <w:trPr>
          <w:trHeight w:val="3081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9705CE" w:rsidRPr="00313110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32873" w:rsidRPr="00313110" w:rsidTr="00EE0660">
        <w:trPr>
          <w:trHeight w:val="51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2F3ADF" w:rsidRPr="00313110" w:rsidRDefault="00BE5D8B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313110">
              <w:rPr>
                <w:rFonts w:ascii="Calibri" w:hAnsi="Calibri" w:cs="Calibri"/>
                <w:b/>
                <w:lang w:val="fr-FR"/>
              </w:rPr>
              <w:t>Besoins budgétaires</w:t>
            </w:r>
          </w:p>
          <w:p w:rsidR="003C4BB3" w:rsidRPr="00313110" w:rsidRDefault="00BE5D8B" w:rsidP="003C4BB3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Veuillez fournir une estimation précise de votre budget total. Remarque : il vous sera demandé de remplir un budget détaillé à l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étape de la proposition complète, si votre concept est présélectionné.</w:t>
            </w:r>
          </w:p>
        </w:tc>
      </w:tr>
      <w:tr w:rsidR="00832873" w:rsidRPr="00313110" w:rsidTr="002D12DC">
        <w:trPr>
          <w:trHeight w:val="564"/>
        </w:trPr>
        <w:tc>
          <w:tcPr>
            <w:tcW w:w="3539" w:type="dxa"/>
            <w:shd w:val="clear" w:color="auto" w:fill="auto"/>
            <w:vAlign w:val="center"/>
          </w:tcPr>
          <w:p w:rsidR="002D12DC" w:rsidRPr="00313110" w:rsidRDefault="00BE5D8B" w:rsidP="00A544C6">
            <w:pPr>
              <w:rPr>
                <w:rFonts w:ascii="Calibri" w:hAnsi="Calibri" w:cs="Calibri"/>
                <w:b/>
                <w:sz w:val="20"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Budget total estimé du projet*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0660" w:rsidRPr="00313110" w:rsidRDefault="00EE0660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32873" w:rsidRPr="00313110" w:rsidTr="00A544C6">
        <w:trPr>
          <w:trHeight w:val="558"/>
        </w:trPr>
        <w:tc>
          <w:tcPr>
            <w:tcW w:w="3539" w:type="dxa"/>
            <w:shd w:val="clear" w:color="auto" w:fill="auto"/>
            <w:vAlign w:val="center"/>
          </w:tcPr>
          <w:p w:rsidR="00EE0660" w:rsidRPr="00313110" w:rsidRDefault="00BE5D8B" w:rsidP="00A544C6">
            <w:pPr>
              <w:rPr>
                <w:rFonts w:ascii="Calibri" w:hAnsi="Calibri" w:cs="Calibri"/>
                <w:b/>
                <w:sz w:val="20"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Total estimatif des frais de personnel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0660" w:rsidRPr="00313110" w:rsidRDefault="00EE0660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32873" w:rsidRPr="00313110" w:rsidTr="00A544C6">
        <w:trPr>
          <w:trHeight w:val="413"/>
        </w:trPr>
        <w:tc>
          <w:tcPr>
            <w:tcW w:w="3539" w:type="dxa"/>
            <w:shd w:val="clear" w:color="auto" w:fill="auto"/>
            <w:vAlign w:val="center"/>
          </w:tcPr>
          <w:p w:rsidR="002D12DC" w:rsidRPr="00313110" w:rsidRDefault="00BE5D8B" w:rsidP="00A544C6">
            <w:pPr>
              <w:rPr>
                <w:rFonts w:ascii="Calibri" w:hAnsi="Calibri" w:cs="Calibri"/>
                <w:b/>
                <w:sz w:val="20"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Déplacements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D12DC" w:rsidRPr="00313110" w:rsidRDefault="002D12DC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32873" w:rsidRPr="00313110" w:rsidTr="00A544C6">
        <w:trPr>
          <w:trHeight w:val="419"/>
        </w:trPr>
        <w:tc>
          <w:tcPr>
            <w:tcW w:w="3539" w:type="dxa"/>
            <w:shd w:val="clear" w:color="auto" w:fill="auto"/>
            <w:vAlign w:val="center"/>
          </w:tcPr>
          <w:p w:rsidR="00EE0660" w:rsidRPr="00313110" w:rsidRDefault="00BE5D8B" w:rsidP="00A544C6">
            <w:pPr>
              <w:rPr>
                <w:rFonts w:ascii="Calibri" w:hAnsi="Calibri" w:cs="Calibri"/>
                <w:b/>
                <w:sz w:val="20"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Équipements et fournitures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0660" w:rsidRPr="00313110" w:rsidRDefault="00EE0660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32873" w:rsidRPr="00313110" w:rsidTr="00A544C6">
        <w:trPr>
          <w:trHeight w:val="410"/>
        </w:trPr>
        <w:tc>
          <w:tcPr>
            <w:tcW w:w="3539" w:type="dxa"/>
            <w:shd w:val="clear" w:color="auto" w:fill="auto"/>
            <w:vAlign w:val="center"/>
          </w:tcPr>
          <w:p w:rsidR="00EE0660" w:rsidRPr="00313110" w:rsidRDefault="00BE5D8B" w:rsidP="00A544C6">
            <w:pPr>
              <w:rPr>
                <w:rFonts w:ascii="Calibri" w:hAnsi="Calibri" w:cs="Calibri"/>
                <w:b/>
                <w:sz w:val="20"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Autres coûts et services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0660" w:rsidRPr="00313110" w:rsidRDefault="00EE0660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32873" w:rsidRPr="00313110" w:rsidTr="002D12DC">
        <w:trPr>
          <w:trHeight w:val="889"/>
        </w:trPr>
        <w:tc>
          <w:tcPr>
            <w:tcW w:w="3539" w:type="dxa"/>
            <w:shd w:val="clear" w:color="auto" w:fill="auto"/>
            <w:vAlign w:val="center"/>
          </w:tcPr>
          <w:p w:rsidR="00354B6B" w:rsidRPr="00313110" w:rsidRDefault="00BE5D8B" w:rsidP="00A544C6">
            <w:pPr>
              <w:rPr>
                <w:rFonts w:ascii="Calibri" w:hAnsi="Calibri" w:cs="Calibri"/>
                <w:b/>
              </w:rPr>
            </w:pPr>
            <w:r w:rsidRPr="00313110">
              <w:rPr>
                <w:rFonts w:ascii="Calibri" w:hAnsi="Calibri" w:cs="Calibri"/>
                <w:b/>
                <w:sz w:val="20"/>
              </w:rPr>
              <w:t>Veuillez fournir une estimation du budget total consacré à l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OC et à l</w:t>
            </w:r>
            <w:r w:rsidR="00313110">
              <w:rPr>
                <w:rFonts w:ascii="Calibri" w:hAnsi="Calibri" w:cs="Calibri"/>
                <w:b/>
                <w:sz w:val="20"/>
              </w:rPr>
              <w:t>’</w:t>
            </w:r>
            <w:r w:rsidRPr="00313110">
              <w:rPr>
                <w:rFonts w:ascii="Calibri" w:hAnsi="Calibri" w:cs="Calibri"/>
                <w:b/>
                <w:sz w:val="20"/>
              </w:rPr>
              <w:t>ONG.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54B6B" w:rsidRPr="00313110" w:rsidRDefault="00354B6B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</w:tbl>
    <w:p w:rsidR="002D12DC" w:rsidRPr="00313110" w:rsidRDefault="002D12DC" w:rsidP="002D12DC">
      <w:pPr>
        <w:rPr>
          <w:rFonts w:cstheme="minorHAnsi"/>
          <w:b/>
          <w:sz w:val="18"/>
          <w:szCs w:val="36"/>
        </w:rPr>
      </w:pPr>
    </w:p>
    <w:p w:rsidR="001D228C" w:rsidRPr="00313110" w:rsidRDefault="00BE5D8B" w:rsidP="002D12DC">
      <w:pPr>
        <w:rPr>
          <w:rFonts w:cstheme="minorHAnsi"/>
          <w:b/>
          <w:sz w:val="18"/>
          <w:szCs w:val="36"/>
        </w:rPr>
      </w:pPr>
      <w:r w:rsidRPr="00313110">
        <w:rPr>
          <w:rFonts w:cstheme="minorHAnsi"/>
          <w:b/>
          <w:sz w:val="18"/>
          <w:szCs w:val="36"/>
        </w:rPr>
        <w:t>* Le budget total du projet doit correspondre à la somme des frais de personnel, de déplacements, d</w:t>
      </w:r>
      <w:r w:rsidR="00313110">
        <w:rPr>
          <w:rFonts w:cstheme="minorHAnsi"/>
          <w:b/>
          <w:sz w:val="18"/>
          <w:szCs w:val="36"/>
        </w:rPr>
        <w:t>’</w:t>
      </w:r>
      <w:r w:rsidRPr="00313110">
        <w:rPr>
          <w:rFonts w:cstheme="minorHAnsi"/>
          <w:b/>
          <w:sz w:val="18"/>
          <w:szCs w:val="36"/>
        </w:rPr>
        <w:t>équipements et de fournitures, et autres coûts et services.</w:t>
      </w:r>
    </w:p>
    <w:sectPr w:rsidR="001D228C" w:rsidRPr="00313110" w:rsidSect="00415210">
      <w:headerReference w:type="default" r:id="rId7"/>
      <w:footerReference w:type="even" r:id="rId8"/>
      <w:footerReference w:type="default" r:id="rId9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5C9" w:rsidRDefault="00A725C9">
      <w:r>
        <w:separator/>
      </w:r>
    </w:p>
  </w:endnote>
  <w:endnote w:type="continuationSeparator" w:id="0">
    <w:p w:rsidR="00A725C9" w:rsidRDefault="00A7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8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210" w:rsidRDefault="00BE5D8B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15210" w:rsidRDefault="00415210" w:rsidP="004152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9310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210" w:rsidRDefault="00BE5D8B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:rsidR="00415210" w:rsidRDefault="00415210" w:rsidP="004152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5C9" w:rsidRDefault="00A725C9">
      <w:r>
        <w:separator/>
      </w:r>
    </w:p>
  </w:footnote>
  <w:footnote w:type="continuationSeparator" w:id="0">
    <w:p w:rsidR="00A725C9" w:rsidRDefault="00A7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210" w:rsidRDefault="00BE5D8B" w:rsidP="00D26387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2505075" cy="5449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040876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17" cy="55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highlight w:val="yellow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-635</wp:posOffset>
          </wp:positionV>
          <wp:extent cx="2489200" cy="563033"/>
          <wp:effectExtent l="0" t="0" r="0" b="0"/>
          <wp:wrapNone/>
          <wp:docPr id="1" name="Picture 1" descr="A picture containing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053101" name="logo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56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5CB3"/>
    <w:multiLevelType w:val="hybridMultilevel"/>
    <w:tmpl w:val="7D70BA54"/>
    <w:lvl w:ilvl="0" w:tplc="F4C27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4B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A6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4D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0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6C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86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6C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83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2B8"/>
    <w:multiLevelType w:val="hybridMultilevel"/>
    <w:tmpl w:val="E1A2B390"/>
    <w:lvl w:ilvl="0" w:tplc="115AF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7529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6B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A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47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42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E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C0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A6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1C99"/>
    <w:multiLevelType w:val="hybridMultilevel"/>
    <w:tmpl w:val="E0248242"/>
    <w:lvl w:ilvl="0" w:tplc="12EC3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D441B6" w:tentative="1">
      <w:start w:val="1"/>
      <w:numFmt w:val="lowerLetter"/>
      <w:lvlText w:val="%2."/>
      <w:lvlJc w:val="left"/>
      <w:pPr>
        <w:ind w:left="1440" w:hanging="360"/>
      </w:pPr>
    </w:lvl>
    <w:lvl w:ilvl="2" w:tplc="4D94BF1C" w:tentative="1">
      <w:start w:val="1"/>
      <w:numFmt w:val="lowerRoman"/>
      <w:lvlText w:val="%3."/>
      <w:lvlJc w:val="right"/>
      <w:pPr>
        <w:ind w:left="2160" w:hanging="180"/>
      </w:pPr>
    </w:lvl>
    <w:lvl w:ilvl="3" w:tplc="2DA22CF4" w:tentative="1">
      <w:start w:val="1"/>
      <w:numFmt w:val="decimal"/>
      <w:lvlText w:val="%4."/>
      <w:lvlJc w:val="left"/>
      <w:pPr>
        <w:ind w:left="2880" w:hanging="360"/>
      </w:pPr>
    </w:lvl>
    <w:lvl w:ilvl="4" w:tplc="F2A8D18C" w:tentative="1">
      <w:start w:val="1"/>
      <w:numFmt w:val="lowerLetter"/>
      <w:lvlText w:val="%5."/>
      <w:lvlJc w:val="left"/>
      <w:pPr>
        <w:ind w:left="3600" w:hanging="360"/>
      </w:pPr>
    </w:lvl>
    <w:lvl w:ilvl="5" w:tplc="72B6547A" w:tentative="1">
      <w:start w:val="1"/>
      <w:numFmt w:val="lowerRoman"/>
      <w:lvlText w:val="%6."/>
      <w:lvlJc w:val="right"/>
      <w:pPr>
        <w:ind w:left="4320" w:hanging="180"/>
      </w:pPr>
    </w:lvl>
    <w:lvl w:ilvl="6" w:tplc="51D84CB2" w:tentative="1">
      <w:start w:val="1"/>
      <w:numFmt w:val="decimal"/>
      <w:lvlText w:val="%7."/>
      <w:lvlJc w:val="left"/>
      <w:pPr>
        <w:ind w:left="5040" w:hanging="360"/>
      </w:pPr>
    </w:lvl>
    <w:lvl w:ilvl="7" w:tplc="B4CECD6A" w:tentative="1">
      <w:start w:val="1"/>
      <w:numFmt w:val="lowerLetter"/>
      <w:lvlText w:val="%8."/>
      <w:lvlJc w:val="left"/>
      <w:pPr>
        <w:ind w:left="5760" w:hanging="360"/>
      </w:pPr>
    </w:lvl>
    <w:lvl w:ilvl="8" w:tplc="DE8AE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1639"/>
    <w:multiLevelType w:val="hybridMultilevel"/>
    <w:tmpl w:val="7A8E2E0E"/>
    <w:lvl w:ilvl="0" w:tplc="BE042D3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FEF24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A2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7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86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EB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EC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E2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746"/>
    <w:multiLevelType w:val="hybridMultilevel"/>
    <w:tmpl w:val="4650B646"/>
    <w:lvl w:ilvl="0" w:tplc="94E0DD6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5FC7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81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02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42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EF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46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8C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20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E61"/>
    <w:multiLevelType w:val="hybridMultilevel"/>
    <w:tmpl w:val="9A14670A"/>
    <w:lvl w:ilvl="0" w:tplc="2CC04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7234F4" w:tentative="1">
      <w:start w:val="1"/>
      <w:numFmt w:val="lowerLetter"/>
      <w:lvlText w:val="%2."/>
      <w:lvlJc w:val="left"/>
      <w:pPr>
        <w:ind w:left="1440" w:hanging="360"/>
      </w:pPr>
    </w:lvl>
    <w:lvl w:ilvl="2" w:tplc="DE5AAE74" w:tentative="1">
      <w:start w:val="1"/>
      <w:numFmt w:val="lowerRoman"/>
      <w:lvlText w:val="%3."/>
      <w:lvlJc w:val="right"/>
      <w:pPr>
        <w:ind w:left="2160" w:hanging="180"/>
      </w:pPr>
    </w:lvl>
    <w:lvl w:ilvl="3" w:tplc="42260D78" w:tentative="1">
      <w:start w:val="1"/>
      <w:numFmt w:val="decimal"/>
      <w:lvlText w:val="%4."/>
      <w:lvlJc w:val="left"/>
      <w:pPr>
        <w:ind w:left="2880" w:hanging="360"/>
      </w:pPr>
    </w:lvl>
    <w:lvl w:ilvl="4" w:tplc="FF20FB48" w:tentative="1">
      <w:start w:val="1"/>
      <w:numFmt w:val="lowerLetter"/>
      <w:lvlText w:val="%5."/>
      <w:lvlJc w:val="left"/>
      <w:pPr>
        <w:ind w:left="3600" w:hanging="360"/>
      </w:pPr>
    </w:lvl>
    <w:lvl w:ilvl="5" w:tplc="9D92562A" w:tentative="1">
      <w:start w:val="1"/>
      <w:numFmt w:val="lowerRoman"/>
      <w:lvlText w:val="%6."/>
      <w:lvlJc w:val="right"/>
      <w:pPr>
        <w:ind w:left="4320" w:hanging="180"/>
      </w:pPr>
    </w:lvl>
    <w:lvl w:ilvl="6" w:tplc="D9BEE4E8" w:tentative="1">
      <w:start w:val="1"/>
      <w:numFmt w:val="decimal"/>
      <w:lvlText w:val="%7."/>
      <w:lvlJc w:val="left"/>
      <w:pPr>
        <w:ind w:left="5040" w:hanging="360"/>
      </w:pPr>
    </w:lvl>
    <w:lvl w:ilvl="7" w:tplc="5E2E8D66" w:tentative="1">
      <w:start w:val="1"/>
      <w:numFmt w:val="lowerLetter"/>
      <w:lvlText w:val="%8."/>
      <w:lvlJc w:val="left"/>
      <w:pPr>
        <w:ind w:left="5760" w:hanging="360"/>
      </w:pPr>
    </w:lvl>
    <w:lvl w:ilvl="8" w:tplc="029C6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0582"/>
    <w:multiLevelType w:val="hybridMultilevel"/>
    <w:tmpl w:val="44D63606"/>
    <w:lvl w:ilvl="0" w:tplc="9820AA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1A2A06" w:tentative="1">
      <w:start w:val="1"/>
      <w:numFmt w:val="lowerLetter"/>
      <w:lvlText w:val="%2."/>
      <w:lvlJc w:val="left"/>
      <w:pPr>
        <w:ind w:left="1440" w:hanging="360"/>
      </w:pPr>
    </w:lvl>
    <w:lvl w:ilvl="2" w:tplc="9C88BEA8" w:tentative="1">
      <w:start w:val="1"/>
      <w:numFmt w:val="lowerRoman"/>
      <w:lvlText w:val="%3."/>
      <w:lvlJc w:val="right"/>
      <w:pPr>
        <w:ind w:left="2160" w:hanging="180"/>
      </w:pPr>
    </w:lvl>
    <w:lvl w:ilvl="3" w:tplc="BBBA78F2" w:tentative="1">
      <w:start w:val="1"/>
      <w:numFmt w:val="decimal"/>
      <w:lvlText w:val="%4."/>
      <w:lvlJc w:val="left"/>
      <w:pPr>
        <w:ind w:left="2880" w:hanging="360"/>
      </w:pPr>
    </w:lvl>
    <w:lvl w:ilvl="4" w:tplc="3A44CCBC" w:tentative="1">
      <w:start w:val="1"/>
      <w:numFmt w:val="lowerLetter"/>
      <w:lvlText w:val="%5."/>
      <w:lvlJc w:val="left"/>
      <w:pPr>
        <w:ind w:left="3600" w:hanging="360"/>
      </w:pPr>
    </w:lvl>
    <w:lvl w:ilvl="5" w:tplc="C3341714" w:tentative="1">
      <w:start w:val="1"/>
      <w:numFmt w:val="lowerRoman"/>
      <w:lvlText w:val="%6."/>
      <w:lvlJc w:val="right"/>
      <w:pPr>
        <w:ind w:left="4320" w:hanging="180"/>
      </w:pPr>
    </w:lvl>
    <w:lvl w:ilvl="6" w:tplc="BE9E38EA" w:tentative="1">
      <w:start w:val="1"/>
      <w:numFmt w:val="decimal"/>
      <w:lvlText w:val="%7."/>
      <w:lvlJc w:val="left"/>
      <w:pPr>
        <w:ind w:left="5040" w:hanging="360"/>
      </w:pPr>
    </w:lvl>
    <w:lvl w:ilvl="7" w:tplc="E6C26714" w:tentative="1">
      <w:start w:val="1"/>
      <w:numFmt w:val="lowerLetter"/>
      <w:lvlText w:val="%8."/>
      <w:lvlJc w:val="left"/>
      <w:pPr>
        <w:ind w:left="5760" w:hanging="360"/>
      </w:pPr>
    </w:lvl>
    <w:lvl w:ilvl="8" w:tplc="EDC8A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E3FF4"/>
    <w:multiLevelType w:val="hybridMultilevel"/>
    <w:tmpl w:val="FC82913E"/>
    <w:lvl w:ilvl="0" w:tplc="28604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DA5E16" w:tentative="1">
      <w:start w:val="1"/>
      <w:numFmt w:val="lowerLetter"/>
      <w:lvlText w:val="%2."/>
      <w:lvlJc w:val="left"/>
      <w:pPr>
        <w:ind w:left="1440" w:hanging="360"/>
      </w:pPr>
    </w:lvl>
    <w:lvl w:ilvl="2" w:tplc="FA7AD3E0" w:tentative="1">
      <w:start w:val="1"/>
      <w:numFmt w:val="lowerRoman"/>
      <w:lvlText w:val="%3."/>
      <w:lvlJc w:val="right"/>
      <w:pPr>
        <w:ind w:left="2160" w:hanging="180"/>
      </w:pPr>
    </w:lvl>
    <w:lvl w:ilvl="3" w:tplc="D10EBC88" w:tentative="1">
      <w:start w:val="1"/>
      <w:numFmt w:val="decimal"/>
      <w:lvlText w:val="%4."/>
      <w:lvlJc w:val="left"/>
      <w:pPr>
        <w:ind w:left="2880" w:hanging="360"/>
      </w:pPr>
    </w:lvl>
    <w:lvl w:ilvl="4" w:tplc="392E0268" w:tentative="1">
      <w:start w:val="1"/>
      <w:numFmt w:val="lowerLetter"/>
      <w:lvlText w:val="%5."/>
      <w:lvlJc w:val="left"/>
      <w:pPr>
        <w:ind w:left="3600" w:hanging="360"/>
      </w:pPr>
    </w:lvl>
    <w:lvl w:ilvl="5" w:tplc="CF8606C2" w:tentative="1">
      <w:start w:val="1"/>
      <w:numFmt w:val="lowerRoman"/>
      <w:lvlText w:val="%6."/>
      <w:lvlJc w:val="right"/>
      <w:pPr>
        <w:ind w:left="4320" w:hanging="180"/>
      </w:pPr>
    </w:lvl>
    <w:lvl w:ilvl="6" w:tplc="B3EAC33E" w:tentative="1">
      <w:start w:val="1"/>
      <w:numFmt w:val="decimal"/>
      <w:lvlText w:val="%7."/>
      <w:lvlJc w:val="left"/>
      <w:pPr>
        <w:ind w:left="5040" w:hanging="360"/>
      </w:pPr>
    </w:lvl>
    <w:lvl w:ilvl="7" w:tplc="BC66048C" w:tentative="1">
      <w:start w:val="1"/>
      <w:numFmt w:val="lowerLetter"/>
      <w:lvlText w:val="%8."/>
      <w:lvlJc w:val="left"/>
      <w:pPr>
        <w:ind w:left="5760" w:hanging="360"/>
      </w:pPr>
    </w:lvl>
    <w:lvl w:ilvl="8" w:tplc="D1B23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B07F6"/>
    <w:multiLevelType w:val="hybridMultilevel"/>
    <w:tmpl w:val="1A161964"/>
    <w:lvl w:ilvl="0" w:tplc="B34ACC0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9067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4A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A5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AC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C2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8B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9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22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0"/>
    <w:rsid w:val="000A101B"/>
    <w:rsid w:val="000C6068"/>
    <w:rsid w:val="000F267B"/>
    <w:rsid w:val="00123E17"/>
    <w:rsid w:val="00133544"/>
    <w:rsid w:val="001707AC"/>
    <w:rsid w:val="001952E9"/>
    <w:rsid w:val="00195341"/>
    <w:rsid w:val="001D228C"/>
    <w:rsid w:val="001D5645"/>
    <w:rsid w:val="002039F5"/>
    <w:rsid w:val="002371F4"/>
    <w:rsid w:val="00242522"/>
    <w:rsid w:val="002460FF"/>
    <w:rsid w:val="002D12DC"/>
    <w:rsid w:val="002D2C49"/>
    <w:rsid w:val="002F3ADF"/>
    <w:rsid w:val="00313110"/>
    <w:rsid w:val="00314179"/>
    <w:rsid w:val="00354B6B"/>
    <w:rsid w:val="0037087F"/>
    <w:rsid w:val="003809F7"/>
    <w:rsid w:val="003C4BB3"/>
    <w:rsid w:val="00400E17"/>
    <w:rsid w:val="00401122"/>
    <w:rsid w:val="004117EB"/>
    <w:rsid w:val="00415210"/>
    <w:rsid w:val="00440C25"/>
    <w:rsid w:val="004B553E"/>
    <w:rsid w:val="004F3221"/>
    <w:rsid w:val="00550F90"/>
    <w:rsid w:val="00553A01"/>
    <w:rsid w:val="00555A6E"/>
    <w:rsid w:val="005E3F52"/>
    <w:rsid w:val="00716B7F"/>
    <w:rsid w:val="007D68B8"/>
    <w:rsid w:val="007F6F47"/>
    <w:rsid w:val="007F7BE8"/>
    <w:rsid w:val="00832873"/>
    <w:rsid w:val="00850D55"/>
    <w:rsid w:val="00884DF2"/>
    <w:rsid w:val="00887CD2"/>
    <w:rsid w:val="00894FC8"/>
    <w:rsid w:val="008957E1"/>
    <w:rsid w:val="008A22B0"/>
    <w:rsid w:val="008C1E74"/>
    <w:rsid w:val="008E16D5"/>
    <w:rsid w:val="00941143"/>
    <w:rsid w:val="0095391A"/>
    <w:rsid w:val="00961B5B"/>
    <w:rsid w:val="00965601"/>
    <w:rsid w:val="009705CE"/>
    <w:rsid w:val="00994DA3"/>
    <w:rsid w:val="009F57C8"/>
    <w:rsid w:val="00A232EC"/>
    <w:rsid w:val="00A544C6"/>
    <w:rsid w:val="00A55F0C"/>
    <w:rsid w:val="00A725C9"/>
    <w:rsid w:val="00A74599"/>
    <w:rsid w:val="00AC2755"/>
    <w:rsid w:val="00AF3DAA"/>
    <w:rsid w:val="00B061B0"/>
    <w:rsid w:val="00B13DBC"/>
    <w:rsid w:val="00B26228"/>
    <w:rsid w:val="00B47027"/>
    <w:rsid w:val="00B7317F"/>
    <w:rsid w:val="00B84FBA"/>
    <w:rsid w:val="00BC1700"/>
    <w:rsid w:val="00BC4397"/>
    <w:rsid w:val="00BD187F"/>
    <w:rsid w:val="00BE5D8B"/>
    <w:rsid w:val="00C73C4D"/>
    <w:rsid w:val="00CA6EE2"/>
    <w:rsid w:val="00CB31AE"/>
    <w:rsid w:val="00CB72D3"/>
    <w:rsid w:val="00D26387"/>
    <w:rsid w:val="00DC6173"/>
    <w:rsid w:val="00DF176D"/>
    <w:rsid w:val="00DF2F2F"/>
    <w:rsid w:val="00E14744"/>
    <w:rsid w:val="00E245A7"/>
    <w:rsid w:val="00E27808"/>
    <w:rsid w:val="00E423C9"/>
    <w:rsid w:val="00E66D39"/>
    <w:rsid w:val="00E73A1B"/>
    <w:rsid w:val="00E868A7"/>
    <w:rsid w:val="00EB2363"/>
    <w:rsid w:val="00EE0660"/>
    <w:rsid w:val="00EE51A1"/>
    <w:rsid w:val="00F21D16"/>
    <w:rsid w:val="00F32F07"/>
    <w:rsid w:val="00F40A2B"/>
    <w:rsid w:val="00F637B7"/>
    <w:rsid w:val="00F67DC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C177-4A94-7340-9F5F-46DE918B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10"/>
    <w:rPr>
      <w:rFonts w:ascii="Franklin Gothic Book" w:hAnsi="Franklin Gothic Book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210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210"/>
    <w:rPr>
      <w:rFonts w:ascii="Franklin Gothic Demi" w:eastAsiaTheme="majorEastAsia" w:hAnsi="Franklin Gothic Demi" w:cstheme="majorBidi"/>
      <w:color w:val="679C97"/>
      <w:sz w:val="26"/>
      <w:szCs w:val="26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521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5210"/>
    <w:rPr>
      <w:rFonts w:ascii="Arial" w:hAnsi="Arial"/>
      <w:sz w:val="20"/>
      <w:szCs w:val="20"/>
      <w:lang w:val="fr-FR"/>
    </w:rPr>
  </w:style>
  <w:style w:type="character" w:styleId="FootnoteReference">
    <w:name w:val="footnote reference"/>
    <w:aliases w:val=" BVI fnr, BVI fnr Car Car,(NECG) Footnote Reference,-E Fußnotenzeichen,16 Point,BVI fnr,BVI fnr Car,BVI fnr Car Car,Footnote reference number,Footnote symbol,Ref,SUPERS,Superscript 6 Point,de nota al pie,ftref,note TESI,number"/>
    <w:basedOn w:val="DefaultParagraphFont"/>
    <w:link w:val="Char2"/>
    <w:uiPriority w:val="99"/>
    <w:unhideWhenUsed/>
    <w:qFormat/>
    <w:rsid w:val="0041521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15210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415210"/>
    <w:pPr>
      <w:spacing w:after="160" w:line="240" w:lineRule="exact"/>
    </w:pPr>
    <w:rPr>
      <w:rFonts w:asciiTheme="minorHAnsi" w:hAnsiTheme="minorHAnsi"/>
      <w:vertAlign w:val="superscript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10"/>
    <w:rPr>
      <w:rFonts w:ascii="Franklin Gothic Book" w:hAnsi="Franklin Gothic Book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10"/>
    <w:rPr>
      <w:rFonts w:ascii="Franklin Gothic Book" w:hAnsi="Franklin Gothic Book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415210"/>
  </w:style>
  <w:style w:type="character" w:styleId="Hyperlink">
    <w:name w:val="Hyperlink"/>
    <w:basedOn w:val="DefaultParagraphFont"/>
    <w:uiPriority w:val="99"/>
    <w:unhideWhenUsed/>
    <w:rsid w:val="00887CD2"/>
    <w:rPr>
      <w:color w:val="0563C1" w:themeColor="hyperlink"/>
      <w:u w:val="single"/>
    </w:rPr>
  </w:style>
  <w:style w:type="paragraph" w:styleId="ListParagraph">
    <w:name w:val="List Paragraph"/>
    <w:aliases w:val="Bullets,Celula,EASPR13-01 normal,List Bullet Mary,List Paragraph (numbered (a)),List Paragraph 1,List Paragraph1,Main numbered paragraph,Numbered List Paragraph,Numbered Paragraph,NumberedParas,Tabela,Use Case List Paragraph,Абзац списка1"/>
    <w:basedOn w:val="Normal"/>
    <w:link w:val="ListParagraphChar"/>
    <w:uiPriority w:val="34"/>
    <w:qFormat/>
    <w:rsid w:val="00887CD2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 w:val="20"/>
      <w:szCs w:val="20"/>
      <w:lang w:val="en-GB"/>
    </w:rPr>
  </w:style>
  <w:style w:type="character" w:customStyle="1" w:styleId="ListParagraphChar">
    <w:name w:val="List Paragraph Char"/>
    <w:aliases w:val="Bullets Char,Celula Char,EASPR13-01 normal Char,List Bullet Mary Char,List Paragraph (numbered (a)) Char,List Paragraph 1 Char,List Paragraph1 Char,Main numbered paragraph Char,Numbered List Paragraph Char,Numbered Paragraph Char"/>
    <w:link w:val="ListParagraph"/>
    <w:uiPriority w:val="34"/>
    <w:qFormat/>
    <w:locked/>
    <w:rsid w:val="00887CD2"/>
    <w:rPr>
      <w:rFonts w:eastAsiaTheme="minorEastAsia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63"/>
    <w:rPr>
      <w:rFonts w:ascii="Franklin Gothic Book" w:hAnsi="Franklin Gothic Book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63"/>
    <w:rPr>
      <w:rFonts w:ascii="Franklin Gothic Book" w:hAnsi="Franklin Gothic Book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6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Pavel</dc:creator>
  <cp:lastModifiedBy>DEGUIGNET Marine</cp:lastModifiedBy>
  <cp:revision>2</cp:revision>
  <dcterms:created xsi:type="dcterms:W3CDTF">2022-02-28T10:52:00Z</dcterms:created>
  <dcterms:modified xsi:type="dcterms:W3CDTF">2022-02-28T10:52:00Z</dcterms:modified>
</cp:coreProperties>
</file>